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37"/>
        <w:gridCol w:w="7185"/>
      </w:tblGrid>
      <w:tr w:rsidR="000E37C1" w:rsidRPr="00DF203F" w14:paraId="1021F98D" w14:textId="77777777" w:rsidTr="005A1555">
        <w:trPr>
          <w:trHeight w:val="497"/>
        </w:trPr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BD3D4" w14:textId="77777777" w:rsidR="003D4F6D" w:rsidRPr="00DF203F" w:rsidRDefault="005A1555" w:rsidP="0092625B">
            <w:pPr>
              <w:pStyle w:val="Heading5"/>
              <w:numPr>
                <w:ilvl w:val="0"/>
                <w:numId w:val="0"/>
              </w:numPr>
              <w:outlineLvl w:val="4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0E37C1" w:rsidRPr="005756EB">
              <w:rPr>
                <w:szCs w:val="28"/>
              </w:rPr>
              <w:t>Job Description</w:t>
            </w:r>
          </w:p>
          <w:p w14:paraId="250A1DB2" w14:textId="77777777" w:rsidR="003D4F6D" w:rsidRPr="00DF203F" w:rsidRDefault="003D4F6D" w:rsidP="003D4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F05" w:rsidRPr="00DF203F" w14:paraId="4FEF85B6" w14:textId="77777777" w:rsidTr="00A86ABB">
        <w:trPr>
          <w:trHeight w:val="49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5F6F" w14:textId="77777777" w:rsidR="00D97A69" w:rsidRPr="00DF203F" w:rsidRDefault="00816F05" w:rsidP="00A86ABB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Job Title</w:t>
            </w:r>
            <w:r w:rsidR="00D7433F" w:rsidRPr="00DF203F">
              <w:rPr>
                <w:sz w:val="24"/>
                <w:szCs w:val="24"/>
              </w:rPr>
              <w:t>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C433" w14:textId="37D5C2E4" w:rsidR="00816F05" w:rsidRPr="00A119B8" w:rsidRDefault="00877832" w:rsidP="00A86ABB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Group</w:t>
            </w:r>
            <w:r w:rsidR="001A1985">
              <w:rPr>
                <w:b w:val="0"/>
                <w:sz w:val="24"/>
                <w:szCs w:val="24"/>
              </w:rPr>
              <w:t>s</w:t>
            </w:r>
            <w:r>
              <w:rPr>
                <w:b w:val="0"/>
                <w:sz w:val="24"/>
                <w:szCs w:val="24"/>
              </w:rPr>
              <w:t xml:space="preserve"> Service Manager</w:t>
            </w:r>
          </w:p>
        </w:tc>
      </w:tr>
      <w:tr w:rsidR="00816F05" w:rsidRPr="00DF203F" w14:paraId="2AD39409" w14:textId="77777777" w:rsidTr="0092625B">
        <w:trPr>
          <w:trHeight w:val="7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75E5" w14:textId="77777777" w:rsidR="00D97A69" w:rsidRPr="00A86ABB" w:rsidRDefault="00816F05" w:rsidP="00A86ABB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Hours</w:t>
            </w:r>
            <w:r w:rsidR="005756EB">
              <w:rPr>
                <w:sz w:val="24"/>
                <w:szCs w:val="24"/>
              </w:rPr>
              <w:t xml:space="preserve"> </w:t>
            </w:r>
            <w:r w:rsidR="005756EB" w:rsidRPr="00101A48">
              <w:rPr>
                <w:b w:val="0"/>
                <w:sz w:val="24"/>
                <w:szCs w:val="24"/>
              </w:rPr>
              <w:t>(including working days)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9421" w14:textId="764FF8D2" w:rsidR="00A119B8" w:rsidRPr="00A119B8" w:rsidRDefault="00F645B9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="00AD68FB">
              <w:rPr>
                <w:b w:val="0"/>
                <w:sz w:val="24"/>
                <w:szCs w:val="24"/>
              </w:rPr>
              <w:t xml:space="preserve"> h</w:t>
            </w:r>
            <w:r w:rsidR="002B0B4F">
              <w:rPr>
                <w:b w:val="0"/>
                <w:sz w:val="24"/>
                <w:szCs w:val="24"/>
              </w:rPr>
              <w:t>rs</w:t>
            </w:r>
            <w:r w:rsidR="00A119B8" w:rsidRPr="00A119B8">
              <w:rPr>
                <w:b w:val="0"/>
                <w:sz w:val="24"/>
                <w:szCs w:val="24"/>
              </w:rPr>
              <w:t xml:space="preserve"> per week</w:t>
            </w:r>
            <w:r w:rsidR="00BE342E">
              <w:rPr>
                <w:b w:val="0"/>
                <w:sz w:val="24"/>
                <w:szCs w:val="24"/>
              </w:rPr>
              <w:t xml:space="preserve"> </w:t>
            </w:r>
          </w:p>
          <w:p w14:paraId="17AB89D6" w14:textId="77777777" w:rsidR="00816F05" w:rsidRPr="00A119B8" w:rsidRDefault="003B4F02" w:rsidP="003B4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(Days of work and t</w:t>
            </w:r>
            <w:r w:rsidR="00BE342E">
              <w:rPr>
                <w:b w:val="0"/>
                <w:sz w:val="24"/>
                <w:szCs w:val="24"/>
              </w:rPr>
              <w:t>imes negotiable)</w:t>
            </w:r>
          </w:p>
        </w:tc>
      </w:tr>
      <w:tr w:rsidR="00816F05" w:rsidRPr="00DF203F" w14:paraId="2C7FB942" w14:textId="77777777" w:rsidTr="002D450D">
        <w:trPr>
          <w:trHeight w:val="90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E714" w14:textId="77777777" w:rsidR="00D97A69" w:rsidRPr="00DF203F" w:rsidRDefault="00816F05" w:rsidP="002D450D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Salary</w:t>
            </w:r>
            <w:r w:rsidR="00D7433F" w:rsidRPr="00DF203F">
              <w:rPr>
                <w:sz w:val="24"/>
                <w:szCs w:val="24"/>
              </w:rPr>
              <w:t>:</w:t>
            </w:r>
            <w:r w:rsidR="005756EB">
              <w:rPr>
                <w:sz w:val="24"/>
                <w:szCs w:val="24"/>
              </w:rPr>
              <w:t xml:space="preserve"> </w:t>
            </w:r>
            <w:r w:rsidR="005756EB" w:rsidRPr="00101A48">
              <w:rPr>
                <w:b w:val="0"/>
                <w:sz w:val="24"/>
                <w:szCs w:val="24"/>
              </w:rPr>
              <w:t>Pro-rata/full time/part time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9A85" w14:textId="77777777" w:rsidR="004A702A" w:rsidRPr="0007518E" w:rsidRDefault="006D56DC" w:rsidP="0007518E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25,000 p/a pro-rata</w:t>
            </w:r>
          </w:p>
        </w:tc>
      </w:tr>
      <w:tr w:rsidR="00816F05" w:rsidRPr="00DF203F" w14:paraId="257F5BF3" w14:textId="77777777" w:rsidTr="00A86ABB">
        <w:trPr>
          <w:trHeight w:val="43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E3C1" w14:textId="77777777"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Responsible to</w:t>
            </w:r>
            <w:r w:rsidR="00D7433F" w:rsidRPr="00DF203F">
              <w:rPr>
                <w:sz w:val="24"/>
                <w:szCs w:val="24"/>
              </w:rPr>
              <w:t>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4798" w14:textId="77777777" w:rsidR="00D97A69" w:rsidRPr="00A86ABB" w:rsidRDefault="00877832" w:rsidP="00A86ABB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Head of Service</w:t>
            </w:r>
          </w:p>
        </w:tc>
      </w:tr>
      <w:tr w:rsidR="00816F05" w:rsidRPr="00DF203F" w14:paraId="2412712C" w14:textId="77777777" w:rsidTr="00A86ABB">
        <w:trPr>
          <w:trHeight w:val="44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48EE" w14:textId="77777777"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Responsible for</w:t>
            </w:r>
            <w:r w:rsidR="00D7433F" w:rsidRPr="00DF203F">
              <w:rPr>
                <w:sz w:val="24"/>
                <w:szCs w:val="24"/>
              </w:rPr>
              <w:t>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D202" w14:textId="35C64E86" w:rsidR="001E7196" w:rsidRDefault="00F645B9" w:rsidP="00A86A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Administrator</w:t>
            </w:r>
          </w:p>
          <w:p w14:paraId="166E6481" w14:textId="77777777" w:rsidR="001E7196" w:rsidRPr="00A86ABB" w:rsidRDefault="001E7196" w:rsidP="00A86A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F05" w:rsidRPr="00DF203F" w14:paraId="274119BF" w14:textId="77777777" w:rsidTr="00A86ABB">
        <w:trPr>
          <w:trHeight w:val="4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6352" w14:textId="77777777"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Primary Base</w:t>
            </w:r>
            <w:r w:rsidR="00D7433F" w:rsidRPr="00DF203F">
              <w:rPr>
                <w:sz w:val="24"/>
                <w:szCs w:val="24"/>
              </w:rPr>
              <w:t>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45CA" w14:textId="0EE6F35C" w:rsidR="003B4F02" w:rsidRPr="003B4F02" w:rsidRDefault="00FC0533" w:rsidP="00A86AB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"/>
              </w:rPr>
              <w:t>Highcliffe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 House, though w</w:t>
            </w:r>
            <w:r w:rsidR="00B02733" w:rsidRPr="00B02733">
              <w:rPr>
                <w:rFonts w:ascii="Arial" w:hAnsi="Arial" w:cs="Arial"/>
                <w:sz w:val="24"/>
                <w:szCs w:val="24"/>
                <w:lang w:val="en"/>
              </w:rPr>
              <w:t>e anticipate that, through our new blended model of delivery, the post holder will have a level of flexibility to work some hours remotely</w:t>
            </w:r>
            <w:r>
              <w:rPr>
                <w:sz w:val="24"/>
                <w:szCs w:val="24"/>
                <w:lang w:val="en"/>
              </w:rPr>
              <w:t xml:space="preserve"> </w:t>
            </w:r>
          </w:p>
        </w:tc>
      </w:tr>
      <w:tr w:rsidR="005A1555" w:rsidRPr="00DF203F" w14:paraId="1E173989" w14:textId="77777777" w:rsidTr="00A86ABB">
        <w:trPr>
          <w:trHeight w:val="38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732E" w14:textId="77777777" w:rsidR="005A1555" w:rsidRPr="00A86ABB" w:rsidRDefault="005A1555" w:rsidP="00A86A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203F">
              <w:rPr>
                <w:rFonts w:ascii="Arial" w:hAnsi="Arial" w:cs="Arial"/>
                <w:b/>
                <w:sz w:val="24"/>
                <w:szCs w:val="24"/>
              </w:rPr>
              <w:t>Aim of the post: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676E" w14:textId="2B38D98D" w:rsidR="007C6866" w:rsidRDefault="007C6866" w:rsidP="00B02733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oversee, manage and deliver a diverse programme of engaging, creative and effec</w:t>
            </w:r>
            <w:r w:rsidR="00F645B9">
              <w:rPr>
                <w:rFonts w:ascii="Arial" w:hAnsi="Arial" w:cs="Arial"/>
                <w:sz w:val="24"/>
                <w:szCs w:val="24"/>
              </w:rPr>
              <w:t>tive workshops for clients</w:t>
            </w:r>
            <w:r>
              <w:rPr>
                <w:rFonts w:ascii="Arial" w:hAnsi="Arial" w:cs="Arial"/>
                <w:sz w:val="24"/>
                <w:szCs w:val="24"/>
              </w:rPr>
              <w:t xml:space="preserve"> to support them in managing and sustaining their mental health and well being</w:t>
            </w:r>
          </w:p>
          <w:p w14:paraId="15ACB7E3" w14:textId="77777777" w:rsidR="00DE1C71" w:rsidRPr="00DE1C71" w:rsidRDefault="00DE1C71" w:rsidP="00877832"/>
        </w:tc>
      </w:tr>
      <w:tr w:rsidR="00A60E4F" w:rsidRPr="00DF203F" w14:paraId="35AADF7A" w14:textId="77777777" w:rsidTr="001A57F9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0DD7" w14:textId="77777777" w:rsidR="00A60E4F" w:rsidRPr="00DF203F" w:rsidRDefault="00A60E4F" w:rsidP="000B2BBC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 xml:space="preserve">Main </w:t>
            </w:r>
            <w:r w:rsidR="000B2BBC">
              <w:rPr>
                <w:sz w:val="24"/>
                <w:szCs w:val="24"/>
              </w:rPr>
              <w:t>deliverables:</w:t>
            </w:r>
          </w:p>
        </w:tc>
      </w:tr>
      <w:tr w:rsidR="00A60E4F" w:rsidRPr="00DF203F" w14:paraId="1E29C8B5" w14:textId="77777777" w:rsidTr="0025479E">
        <w:trPr>
          <w:trHeight w:val="256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1439" w14:textId="5425B2B3" w:rsidR="0025479E" w:rsidRDefault="0025479E" w:rsidP="0025479E">
            <w:pPr>
              <w:suppressAutoHyphens w:val="0"/>
              <w:spacing w:after="2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CB0C4CB" w14:textId="2F2D5736" w:rsidR="0025479E" w:rsidRPr="00071FF6" w:rsidRDefault="001E7196" w:rsidP="00071FF6">
            <w:pPr>
              <w:pStyle w:val="ListParagraph"/>
              <w:numPr>
                <w:ilvl w:val="0"/>
                <w:numId w:val="44"/>
              </w:num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071FF6">
              <w:rPr>
                <w:rFonts w:ascii="Arial" w:hAnsi="Arial" w:cs="Arial"/>
                <w:sz w:val="24"/>
                <w:szCs w:val="24"/>
              </w:rPr>
              <w:t>Lead the process of session and projec</w:t>
            </w:r>
            <w:r w:rsidR="00F645B9">
              <w:rPr>
                <w:rFonts w:ascii="Arial" w:hAnsi="Arial" w:cs="Arial"/>
                <w:sz w:val="24"/>
                <w:szCs w:val="24"/>
              </w:rPr>
              <w:t xml:space="preserve">t planning, supporting partner agencies and freelancers </w:t>
            </w:r>
            <w:r w:rsidRPr="00071FF6">
              <w:rPr>
                <w:rFonts w:ascii="Arial" w:hAnsi="Arial" w:cs="Arial"/>
                <w:sz w:val="24"/>
                <w:szCs w:val="24"/>
              </w:rPr>
              <w:t>ensuring that all roles and responsibilities are fulfilled</w:t>
            </w:r>
          </w:p>
          <w:p w14:paraId="647A83C6" w14:textId="3078B120" w:rsidR="00FC1BAD" w:rsidRPr="00071FF6" w:rsidRDefault="00FC1BAD" w:rsidP="00071FF6">
            <w:pPr>
              <w:pStyle w:val="ListParagraph"/>
              <w:numPr>
                <w:ilvl w:val="0"/>
                <w:numId w:val="44"/>
              </w:num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071FF6">
              <w:rPr>
                <w:rFonts w:ascii="Arial" w:hAnsi="Arial" w:cs="Arial"/>
                <w:sz w:val="24"/>
                <w:szCs w:val="24"/>
              </w:rPr>
              <w:t>To work closely with and manage relationships with other agencies/organisations/individuals to ensure an inclusi</w:t>
            </w:r>
            <w:r w:rsidR="00F645B9">
              <w:rPr>
                <w:rFonts w:ascii="Arial" w:hAnsi="Arial" w:cs="Arial"/>
                <w:sz w:val="24"/>
                <w:szCs w:val="24"/>
              </w:rPr>
              <w:t xml:space="preserve">ve programme </w:t>
            </w:r>
          </w:p>
          <w:p w14:paraId="4B1E2F93" w14:textId="77777777" w:rsidR="00FC1BAD" w:rsidRPr="00071FF6" w:rsidRDefault="00FC1BAD" w:rsidP="00071FF6">
            <w:pPr>
              <w:pStyle w:val="ListParagraph"/>
              <w:numPr>
                <w:ilvl w:val="0"/>
                <w:numId w:val="44"/>
              </w:num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071FF6">
              <w:rPr>
                <w:rFonts w:ascii="Arial" w:hAnsi="Arial" w:cs="Arial"/>
                <w:sz w:val="24"/>
                <w:szCs w:val="24"/>
              </w:rPr>
              <w:t>To ensure workshops are resourced properly, including volunteers with the skills to undertake tasks within the projects</w:t>
            </w:r>
          </w:p>
          <w:p w14:paraId="601402C7" w14:textId="77777777" w:rsidR="007C6866" w:rsidRDefault="00010F1C" w:rsidP="00071FF6">
            <w:pPr>
              <w:pStyle w:val="ListParagraph"/>
              <w:numPr>
                <w:ilvl w:val="0"/>
                <w:numId w:val="44"/>
              </w:num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071FF6">
              <w:rPr>
                <w:rFonts w:ascii="Arial" w:hAnsi="Arial" w:cs="Arial"/>
                <w:sz w:val="24"/>
                <w:szCs w:val="24"/>
              </w:rPr>
              <w:t xml:space="preserve">To monitor and evaluate workshops to inform planning and </w:t>
            </w:r>
            <w:r w:rsidR="007C6866" w:rsidRPr="00071FF6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071FF6">
              <w:rPr>
                <w:rFonts w:ascii="Arial" w:hAnsi="Arial" w:cs="Arial"/>
                <w:sz w:val="24"/>
                <w:szCs w:val="24"/>
              </w:rPr>
              <w:t xml:space="preserve">complete reports for funders </w:t>
            </w:r>
          </w:p>
          <w:p w14:paraId="45F7BC75" w14:textId="7FFABCF1" w:rsidR="00F645B9" w:rsidRPr="00071FF6" w:rsidRDefault="00F645B9" w:rsidP="00071FF6">
            <w:pPr>
              <w:pStyle w:val="ListParagraph"/>
              <w:numPr>
                <w:ilvl w:val="0"/>
                <w:numId w:val="44"/>
              </w:num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keep the Steering Group involved with the projects</w:t>
            </w:r>
          </w:p>
          <w:p w14:paraId="7ABB671A" w14:textId="77777777" w:rsidR="00FC1BAD" w:rsidRDefault="00FC1BAD" w:rsidP="00071FF6">
            <w:pPr>
              <w:pStyle w:val="ListParagraph"/>
              <w:numPr>
                <w:ilvl w:val="0"/>
                <w:numId w:val="44"/>
              </w:num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071FF6">
              <w:rPr>
                <w:rFonts w:ascii="Arial" w:hAnsi="Arial" w:cs="Arial"/>
                <w:sz w:val="24"/>
                <w:szCs w:val="24"/>
              </w:rPr>
              <w:t>To lead and manage staff, ensuring they are valued, supported  and supervised</w:t>
            </w:r>
          </w:p>
          <w:p w14:paraId="3769CD18" w14:textId="44D4EF2A" w:rsidR="00071FF6" w:rsidRDefault="00071FF6" w:rsidP="00071FF6">
            <w:pPr>
              <w:pStyle w:val="ListParagraph"/>
              <w:numPr>
                <w:ilvl w:val="0"/>
                <w:numId w:val="44"/>
              </w:num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Recruit suitably qualified freelancers to deliver worksho</w:t>
            </w:r>
            <w:r w:rsidR="00F645B9">
              <w:rPr>
                <w:rFonts w:ascii="Arial" w:hAnsi="Arial" w:cs="Arial"/>
                <w:sz w:val="24"/>
                <w:szCs w:val="24"/>
              </w:rPr>
              <w:t xml:space="preserve">ps </w:t>
            </w:r>
          </w:p>
          <w:p w14:paraId="6FD4DCC0" w14:textId="35685854" w:rsidR="00071FF6" w:rsidRPr="00071FF6" w:rsidRDefault="00071FF6" w:rsidP="00071FF6">
            <w:pPr>
              <w:pStyle w:val="ListParagraph"/>
              <w:numPr>
                <w:ilvl w:val="0"/>
                <w:numId w:val="44"/>
              </w:num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Recruitment and training of volunteers to support group delivery </w:t>
            </w:r>
          </w:p>
          <w:p w14:paraId="026F5659" w14:textId="59DDA07A" w:rsidR="00010F1C" w:rsidRPr="00071FF6" w:rsidRDefault="00010F1C" w:rsidP="00071FF6">
            <w:pPr>
              <w:pStyle w:val="ListParagraph"/>
              <w:numPr>
                <w:ilvl w:val="0"/>
                <w:numId w:val="44"/>
              </w:num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071FF6">
              <w:rPr>
                <w:rFonts w:ascii="Arial" w:hAnsi="Arial" w:cs="Arial"/>
                <w:sz w:val="24"/>
                <w:szCs w:val="24"/>
              </w:rPr>
              <w:t>Evaluate and interpret data and evaluation findings to facilitate planning and inform the wider audience of the impact of our w</w:t>
            </w:r>
            <w:r w:rsidR="00F645B9">
              <w:rPr>
                <w:rFonts w:ascii="Arial" w:hAnsi="Arial" w:cs="Arial"/>
                <w:sz w:val="24"/>
                <w:szCs w:val="24"/>
              </w:rPr>
              <w:t xml:space="preserve">ork </w:t>
            </w:r>
          </w:p>
          <w:p w14:paraId="0450383A" w14:textId="3C3427FB" w:rsidR="007C6866" w:rsidRPr="00071FF6" w:rsidRDefault="00010F1C" w:rsidP="00071FF6">
            <w:pPr>
              <w:pStyle w:val="ListParagraph"/>
              <w:numPr>
                <w:ilvl w:val="0"/>
                <w:numId w:val="44"/>
              </w:num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071FF6">
              <w:rPr>
                <w:rFonts w:ascii="Arial" w:hAnsi="Arial" w:cs="Arial"/>
                <w:sz w:val="24"/>
                <w:szCs w:val="24"/>
              </w:rPr>
              <w:t xml:space="preserve">To risk assess all activity to </w:t>
            </w:r>
            <w:r w:rsidR="00071FF6" w:rsidRPr="00071FF6">
              <w:rPr>
                <w:rFonts w:ascii="Arial" w:hAnsi="Arial" w:cs="Arial"/>
                <w:sz w:val="24"/>
                <w:szCs w:val="24"/>
              </w:rPr>
              <w:t>ensure we</w:t>
            </w:r>
            <w:r w:rsidRPr="00071FF6">
              <w:rPr>
                <w:rFonts w:ascii="Arial" w:hAnsi="Arial" w:cs="Arial"/>
                <w:sz w:val="24"/>
                <w:szCs w:val="24"/>
              </w:rPr>
              <w:t xml:space="preserve"> adhere to safeguarding policy,</w:t>
            </w:r>
            <w:r w:rsidR="00071FF6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071FF6">
              <w:rPr>
                <w:rFonts w:ascii="Arial" w:hAnsi="Arial" w:cs="Arial"/>
                <w:sz w:val="24"/>
                <w:szCs w:val="24"/>
              </w:rPr>
              <w:t xml:space="preserve">procedures </w:t>
            </w:r>
          </w:p>
          <w:p w14:paraId="2049DDF7" w14:textId="313B9C93" w:rsidR="001B69A2" w:rsidRDefault="001E7196" w:rsidP="001B69A2">
            <w:pPr>
              <w:pStyle w:val="ListParagraph"/>
              <w:numPr>
                <w:ilvl w:val="0"/>
                <w:numId w:val="44"/>
              </w:num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071FF6">
              <w:rPr>
                <w:rFonts w:ascii="Arial" w:hAnsi="Arial" w:cs="Arial"/>
                <w:sz w:val="24"/>
                <w:szCs w:val="24"/>
              </w:rPr>
              <w:t xml:space="preserve">Coordinate on line delivery in collaboration </w:t>
            </w:r>
            <w:r w:rsidR="00FB0501" w:rsidRPr="00071FF6">
              <w:rPr>
                <w:rFonts w:ascii="Arial" w:hAnsi="Arial" w:cs="Arial"/>
                <w:sz w:val="24"/>
                <w:szCs w:val="24"/>
              </w:rPr>
              <w:t>wi</w:t>
            </w:r>
            <w:r w:rsidR="00F645B9">
              <w:rPr>
                <w:rFonts w:ascii="Arial" w:hAnsi="Arial" w:cs="Arial"/>
                <w:sz w:val="24"/>
                <w:szCs w:val="24"/>
              </w:rPr>
              <w:t>th partner agencies and freelancers</w:t>
            </w:r>
          </w:p>
          <w:p w14:paraId="0CE99F88" w14:textId="75F6087B" w:rsidR="00FB0501" w:rsidRPr="000047A1" w:rsidRDefault="00FB0501" w:rsidP="001B69A2">
            <w:pPr>
              <w:pStyle w:val="ListParagraph"/>
              <w:numPr>
                <w:ilvl w:val="0"/>
                <w:numId w:val="44"/>
              </w:num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0047A1">
              <w:rPr>
                <w:rFonts w:ascii="Arial" w:hAnsi="Arial" w:cs="Arial"/>
                <w:sz w:val="24"/>
                <w:szCs w:val="24"/>
              </w:rPr>
              <w:lastRenderedPageBreak/>
              <w:t>Oversee social media content, ensuring the content is consis</w:t>
            </w:r>
            <w:r w:rsidR="00F645B9">
              <w:rPr>
                <w:rFonts w:ascii="Arial" w:hAnsi="Arial" w:cs="Arial"/>
                <w:sz w:val="24"/>
                <w:szCs w:val="24"/>
              </w:rPr>
              <w:t xml:space="preserve">tently produced </w:t>
            </w:r>
          </w:p>
          <w:p w14:paraId="7714494A" w14:textId="77777777" w:rsidR="001E7196" w:rsidRDefault="00FB0501" w:rsidP="000047A1">
            <w:pPr>
              <w:pStyle w:val="ListParagraph"/>
              <w:numPr>
                <w:ilvl w:val="0"/>
                <w:numId w:val="44"/>
              </w:num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071FF6">
              <w:rPr>
                <w:rFonts w:ascii="Arial" w:hAnsi="Arial" w:cs="Arial"/>
                <w:sz w:val="24"/>
                <w:szCs w:val="24"/>
              </w:rPr>
              <w:t>Ensure the voices of the participants shape the development of the service</w:t>
            </w:r>
            <w:r w:rsidR="007C6866" w:rsidRPr="00071FF6">
              <w:rPr>
                <w:rFonts w:ascii="Arial" w:hAnsi="Arial" w:cs="Arial"/>
                <w:sz w:val="24"/>
                <w:szCs w:val="24"/>
              </w:rPr>
              <w:t xml:space="preserve"> and info</w:t>
            </w:r>
            <w:r w:rsidR="00071FF6">
              <w:rPr>
                <w:rFonts w:ascii="Arial" w:hAnsi="Arial" w:cs="Arial"/>
                <w:sz w:val="24"/>
                <w:szCs w:val="24"/>
              </w:rPr>
              <w:t>rm</w:t>
            </w:r>
            <w:r w:rsidRPr="00071FF6">
              <w:rPr>
                <w:rFonts w:ascii="Arial" w:hAnsi="Arial" w:cs="Arial"/>
                <w:sz w:val="24"/>
                <w:szCs w:val="24"/>
              </w:rPr>
              <w:t xml:space="preserve"> future projects and </w:t>
            </w:r>
            <w:r w:rsidR="00FC1BAD" w:rsidRPr="00071FF6">
              <w:rPr>
                <w:rFonts w:ascii="Arial" w:hAnsi="Arial" w:cs="Arial"/>
                <w:sz w:val="24"/>
                <w:szCs w:val="24"/>
              </w:rPr>
              <w:t>delivery</w:t>
            </w:r>
          </w:p>
          <w:p w14:paraId="4D60B3BE" w14:textId="77777777" w:rsidR="00F645B9" w:rsidRDefault="00F645B9" w:rsidP="00F645B9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  <w:p w14:paraId="11DC687A" w14:textId="77777777" w:rsidR="00F645B9" w:rsidRDefault="00F645B9" w:rsidP="00F645B9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  <w:p w14:paraId="6C1C5E84" w14:textId="701880DB" w:rsidR="00F645B9" w:rsidRPr="00F645B9" w:rsidRDefault="00F645B9" w:rsidP="00F645B9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E4F" w:rsidRPr="00DF203F" w14:paraId="22E7C600" w14:textId="77777777" w:rsidTr="00C00DE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85B8" w14:textId="77777777" w:rsidR="00A60E4F" w:rsidRPr="00DF203F" w:rsidRDefault="00A60E4F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lastRenderedPageBreak/>
              <w:t>Main duties:</w:t>
            </w:r>
          </w:p>
        </w:tc>
      </w:tr>
      <w:tr w:rsidR="00A60E4F" w:rsidRPr="00DF203F" w14:paraId="79165D32" w14:textId="77777777" w:rsidTr="00A86ABB">
        <w:trPr>
          <w:trHeight w:val="55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C5E4" w14:textId="77777777" w:rsidR="009A7804" w:rsidRDefault="009A7804" w:rsidP="004E26ED">
            <w:pPr>
              <w:pStyle w:val="BodyText"/>
              <w:spacing w:after="240"/>
              <w:ind w:left="720"/>
              <w:rPr>
                <w:rFonts w:cs="Arial"/>
                <w:b/>
                <w:sz w:val="24"/>
                <w:szCs w:val="24"/>
              </w:rPr>
            </w:pPr>
          </w:p>
          <w:p w14:paraId="15EB9825" w14:textId="77777777" w:rsidR="00B02733" w:rsidRDefault="00B02733" w:rsidP="00B02733">
            <w:pPr>
              <w:pStyle w:val="BodyText"/>
              <w:spacing w:after="240"/>
              <w:ind w:left="176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Key External Relationships include but are not limited to:</w:t>
            </w:r>
          </w:p>
          <w:p w14:paraId="7F03F7BD" w14:textId="7BC750BC" w:rsidR="00071FF6" w:rsidRPr="00071FF6" w:rsidRDefault="00071FF6" w:rsidP="00071FF6">
            <w:pPr>
              <w:pStyle w:val="BodyText"/>
              <w:spacing w:after="240"/>
              <w:rPr>
                <w:rFonts w:cs="Arial"/>
                <w:b/>
                <w:sz w:val="24"/>
                <w:szCs w:val="24"/>
              </w:rPr>
            </w:pPr>
            <w:r w:rsidRPr="00071FF6">
              <w:rPr>
                <w:sz w:val="24"/>
                <w:szCs w:val="24"/>
              </w:rPr>
              <w:t>To develop and maintain effective relationships with key external agencies’</w:t>
            </w:r>
          </w:p>
          <w:p w14:paraId="7126AC76" w14:textId="77777777" w:rsidR="00071FF6" w:rsidRDefault="00071FF6" w:rsidP="009D4F6F">
            <w:pPr>
              <w:suppressAutoHyphens w:val="0"/>
              <w:rPr>
                <w:rFonts w:cs="Arial"/>
                <w:sz w:val="24"/>
                <w:szCs w:val="24"/>
              </w:rPr>
            </w:pPr>
          </w:p>
          <w:p w14:paraId="23F24CDD" w14:textId="77777777" w:rsidR="004E26ED" w:rsidRPr="00B02733" w:rsidRDefault="00EE58A2" w:rsidP="009D4F6F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B02733">
              <w:rPr>
                <w:rFonts w:ascii="Arial" w:hAnsi="Arial" w:cs="Arial"/>
                <w:b/>
                <w:sz w:val="24"/>
                <w:szCs w:val="24"/>
              </w:rPr>
              <w:t>To work within the aims and objectives of Mind</w:t>
            </w:r>
          </w:p>
          <w:p w14:paraId="5619E071" w14:textId="77777777" w:rsidR="00071FF6" w:rsidRDefault="00071FF6" w:rsidP="009D4F6F">
            <w:pPr>
              <w:pStyle w:val="BodyText"/>
              <w:spacing w:after="240"/>
              <w:rPr>
                <w:rFonts w:cs="Arial"/>
                <w:sz w:val="24"/>
                <w:szCs w:val="24"/>
              </w:rPr>
            </w:pPr>
          </w:p>
          <w:p w14:paraId="18BE318A" w14:textId="77777777" w:rsidR="00B02733" w:rsidRDefault="00EE58A2" w:rsidP="009D4F6F">
            <w:pPr>
              <w:pStyle w:val="BodyText"/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ensure a commitment to Quality Management in Mind working within the policies and procedures of York Mind.</w:t>
            </w:r>
          </w:p>
          <w:p w14:paraId="537F30C8" w14:textId="03C00E2A" w:rsidR="00B02733" w:rsidRDefault="00F645B9" w:rsidP="009D4F6F">
            <w:pPr>
              <w:pStyle w:val="BodyText"/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ensure personnel </w:t>
            </w:r>
            <w:r w:rsidR="00B02733">
              <w:rPr>
                <w:rFonts w:cs="Arial"/>
                <w:sz w:val="24"/>
                <w:szCs w:val="24"/>
              </w:rPr>
              <w:t xml:space="preserve">employed for the Group programmes are </w:t>
            </w:r>
            <w:r w:rsidR="00E8411E">
              <w:rPr>
                <w:rFonts w:cs="Arial"/>
                <w:sz w:val="24"/>
                <w:szCs w:val="24"/>
              </w:rPr>
              <w:t>appropriately trained and compliant with organisational and service specific policies, procedures and safeguarding obligations</w:t>
            </w:r>
          </w:p>
          <w:p w14:paraId="517F4498" w14:textId="77777777" w:rsidR="00E8411E" w:rsidRDefault="00E8411E" w:rsidP="009D4F6F">
            <w:pPr>
              <w:pStyle w:val="BodyText"/>
              <w:spacing w:after="2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provide regular one to ones and annual appraisal</w:t>
            </w:r>
          </w:p>
          <w:p w14:paraId="1A775031" w14:textId="77777777" w:rsidR="00E8411E" w:rsidRDefault="00EE58A2" w:rsidP="00E8411E">
            <w:pPr>
              <w:pStyle w:val="BodyText"/>
              <w:spacing w:after="2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Management and Support</w:t>
            </w:r>
          </w:p>
          <w:p w14:paraId="6E4C1A86" w14:textId="77777777" w:rsidR="00E8411E" w:rsidRPr="00E8411E" w:rsidRDefault="00E8411E" w:rsidP="00E8411E">
            <w:pPr>
              <w:pStyle w:val="BodyText"/>
              <w:spacing w:after="2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Engage with line management, supervision, training and development, as per York Mind policies and procedures.</w:t>
            </w:r>
          </w:p>
          <w:p w14:paraId="78A285C1" w14:textId="77777777" w:rsidR="00E8411E" w:rsidRDefault="00E8411E" w:rsidP="00E8411E">
            <w:pPr>
              <w:pStyle w:val="BodyText"/>
              <w:ind w:right="31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Ability to work, as part of a team and work co-operatively with colleagues.</w:t>
            </w:r>
          </w:p>
          <w:p w14:paraId="0DF23FB7" w14:textId="77777777" w:rsidR="00E8411E" w:rsidRDefault="00E8411E" w:rsidP="00E8411E">
            <w:pPr>
              <w:pStyle w:val="BodyText"/>
              <w:ind w:right="317"/>
              <w:rPr>
                <w:rFonts w:cs="Arial"/>
                <w:sz w:val="24"/>
                <w:szCs w:val="24"/>
              </w:rPr>
            </w:pPr>
          </w:p>
          <w:p w14:paraId="21831A09" w14:textId="77777777" w:rsidR="00E8411E" w:rsidRDefault="00E8411E" w:rsidP="00E8411E">
            <w:pPr>
              <w:pStyle w:val="BodyText"/>
              <w:ind w:right="31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be prepared to give and receive support from others in the team, as appropriate. </w:t>
            </w:r>
          </w:p>
          <w:p w14:paraId="258EB389" w14:textId="77777777" w:rsidR="001B69A2" w:rsidRDefault="001B69A2" w:rsidP="00E8411E">
            <w:pPr>
              <w:pStyle w:val="BodyText"/>
              <w:ind w:right="317"/>
              <w:rPr>
                <w:rFonts w:cs="Arial"/>
                <w:sz w:val="24"/>
                <w:szCs w:val="24"/>
              </w:rPr>
            </w:pPr>
          </w:p>
          <w:p w14:paraId="7D1D695D" w14:textId="77777777" w:rsidR="00E8411E" w:rsidRPr="00071FF6" w:rsidRDefault="00E8411E" w:rsidP="00071FF6">
            <w:pPr>
              <w:rPr>
                <w:rFonts w:ascii="Arial" w:hAnsi="Arial" w:cs="Arial"/>
                <w:sz w:val="24"/>
                <w:szCs w:val="24"/>
              </w:rPr>
            </w:pPr>
            <w:r w:rsidRPr="00071FF6">
              <w:rPr>
                <w:rFonts w:ascii="Arial" w:hAnsi="Arial" w:cs="Arial"/>
                <w:sz w:val="24"/>
                <w:szCs w:val="24"/>
              </w:rPr>
              <w:t>To attend staff team meetings and participate in the work of the team.</w:t>
            </w:r>
          </w:p>
          <w:p w14:paraId="6C601D01" w14:textId="4360C0DA" w:rsidR="00E8411E" w:rsidRDefault="00E8411E" w:rsidP="00E8411E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ind w:left="1026" w:right="317"/>
              <w:rPr>
                <w:rFonts w:ascii="Arial" w:hAnsi="Arial" w:cs="Arial"/>
                <w:sz w:val="24"/>
                <w:szCs w:val="24"/>
              </w:rPr>
            </w:pPr>
          </w:p>
          <w:p w14:paraId="3E4591E5" w14:textId="77777777" w:rsidR="006D56DC" w:rsidRPr="003A6488" w:rsidRDefault="00E8411E" w:rsidP="00E8411E">
            <w:pPr>
              <w:widowControl w:val="0"/>
              <w:suppressAutoHyphens w:val="0"/>
              <w:autoSpaceDE w:val="0"/>
              <w:autoSpaceDN w:val="0"/>
              <w:adjustRightInd w:val="0"/>
              <w:ind w:right="317"/>
              <w:rPr>
                <w:b/>
                <w:bCs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E8411E">
              <w:rPr>
                <w:rFonts w:ascii="Arial" w:hAnsi="Arial" w:cs="Arial"/>
                <w:sz w:val="24"/>
                <w:szCs w:val="24"/>
              </w:rPr>
              <w:t>dentify personal development needs and undertake actions to address these</w:t>
            </w:r>
            <w:r w:rsidRPr="00E8411E">
              <w:rPr>
                <w:b/>
                <w:bCs/>
              </w:rPr>
              <w:br w:type="page"/>
            </w:r>
          </w:p>
          <w:p w14:paraId="0DFAD2A4" w14:textId="77777777" w:rsidR="00EF419D" w:rsidRPr="00B02733" w:rsidRDefault="00EF419D" w:rsidP="004E26ED">
            <w:pPr>
              <w:widowControl w:val="0"/>
              <w:suppressAutoHyphens w:val="0"/>
              <w:autoSpaceDE w:val="0"/>
              <w:autoSpaceDN w:val="0"/>
              <w:adjustRightInd w:val="0"/>
              <w:ind w:left="720" w:right="-1087"/>
              <w:rPr>
                <w:rFonts w:ascii="Arial" w:hAnsi="Arial" w:cs="Arial"/>
                <w:sz w:val="24"/>
                <w:szCs w:val="24"/>
              </w:rPr>
            </w:pPr>
          </w:p>
          <w:p w14:paraId="6A6F85E3" w14:textId="77777777" w:rsidR="004E26ED" w:rsidRPr="00E8411E" w:rsidRDefault="004E26ED" w:rsidP="004E26ED">
            <w:pPr>
              <w:pStyle w:val="BodyText"/>
              <w:ind w:left="720"/>
              <w:rPr>
                <w:rFonts w:cs="Arial"/>
                <w:sz w:val="24"/>
                <w:szCs w:val="24"/>
              </w:rPr>
            </w:pPr>
          </w:p>
          <w:p w14:paraId="14E5E823" w14:textId="77777777" w:rsidR="00071FF6" w:rsidRDefault="00071FF6" w:rsidP="009D4F6F">
            <w:pPr>
              <w:pStyle w:val="BodyText"/>
              <w:rPr>
                <w:rFonts w:cs="Arial"/>
                <w:b/>
                <w:sz w:val="24"/>
                <w:szCs w:val="24"/>
              </w:rPr>
            </w:pPr>
          </w:p>
          <w:p w14:paraId="5307321A" w14:textId="77777777" w:rsidR="00071FF6" w:rsidRDefault="00071FF6" w:rsidP="009D4F6F">
            <w:pPr>
              <w:pStyle w:val="BodyText"/>
              <w:rPr>
                <w:rFonts w:cs="Arial"/>
                <w:b/>
                <w:sz w:val="24"/>
                <w:szCs w:val="24"/>
              </w:rPr>
            </w:pPr>
          </w:p>
          <w:p w14:paraId="53704B07" w14:textId="77777777" w:rsidR="00EE58A2" w:rsidRPr="004E26ED" w:rsidRDefault="00EE58A2" w:rsidP="009D4F6F">
            <w:pPr>
              <w:pStyle w:val="Body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Health and Safety</w:t>
            </w:r>
          </w:p>
          <w:p w14:paraId="15FB2529" w14:textId="77777777" w:rsidR="009D4F6F" w:rsidRDefault="009D4F6F" w:rsidP="004E26ED">
            <w:pPr>
              <w:pStyle w:val="BodyText"/>
              <w:ind w:left="720"/>
              <w:rPr>
                <w:rFonts w:cs="Arial"/>
                <w:sz w:val="24"/>
                <w:szCs w:val="24"/>
              </w:rPr>
            </w:pPr>
          </w:p>
          <w:p w14:paraId="5ECD52A9" w14:textId="77777777" w:rsidR="00EE58A2" w:rsidRDefault="00EE58A2" w:rsidP="009D4F6F">
            <w:pPr>
              <w:pStyle w:val="Body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ensure suitable procedures are being followed to safeguard the </w:t>
            </w:r>
            <w:r w:rsidR="004E26ED">
              <w:rPr>
                <w:rFonts w:cs="Arial"/>
                <w:sz w:val="24"/>
                <w:szCs w:val="24"/>
              </w:rPr>
              <w:t>health and safety of volunteer mentors and those using the service</w:t>
            </w:r>
          </w:p>
          <w:p w14:paraId="05E90327" w14:textId="77777777" w:rsidR="004E26ED" w:rsidRDefault="004E26ED" w:rsidP="004E26ED">
            <w:pPr>
              <w:pStyle w:val="BodyText"/>
              <w:ind w:left="720"/>
              <w:rPr>
                <w:rFonts w:cs="Arial"/>
                <w:sz w:val="24"/>
                <w:szCs w:val="24"/>
              </w:rPr>
            </w:pPr>
          </w:p>
          <w:p w14:paraId="572A95E8" w14:textId="77777777" w:rsidR="00EE58A2" w:rsidRDefault="00EE58A2" w:rsidP="009D4F6F">
            <w:pPr>
              <w:pStyle w:val="Body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post holder will maintain an awareness and o</w:t>
            </w:r>
            <w:r w:rsidR="004E26ED">
              <w:rPr>
                <w:rFonts w:cs="Arial"/>
                <w:sz w:val="24"/>
                <w:szCs w:val="24"/>
              </w:rPr>
              <w:t xml:space="preserve">bservation of Fire and Health and </w:t>
            </w:r>
            <w:r>
              <w:rPr>
                <w:rFonts w:cs="Arial"/>
                <w:sz w:val="24"/>
                <w:szCs w:val="24"/>
              </w:rPr>
              <w:t xml:space="preserve">Safety Regulations. </w:t>
            </w:r>
          </w:p>
          <w:p w14:paraId="17C5BB9A" w14:textId="77777777" w:rsidR="009D4F6F" w:rsidRDefault="009D4F6F" w:rsidP="009D4F6F">
            <w:pPr>
              <w:pStyle w:val="BodyText"/>
              <w:rPr>
                <w:rFonts w:cs="Arial"/>
                <w:sz w:val="24"/>
                <w:szCs w:val="24"/>
              </w:rPr>
            </w:pPr>
          </w:p>
          <w:p w14:paraId="17BAC004" w14:textId="77777777" w:rsidR="009D4F6F" w:rsidRDefault="009D4F6F" w:rsidP="009D4F6F">
            <w:pPr>
              <w:pStyle w:val="BodyText"/>
              <w:rPr>
                <w:rFonts w:cs="Arial"/>
                <w:b/>
                <w:sz w:val="24"/>
                <w:szCs w:val="24"/>
              </w:rPr>
            </w:pPr>
            <w:r w:rsidRPr="009D4F6F">
              <w:rPr>
                <w:rFonts w:cs="Arial"/>
                <w:b/>
                <w:sz w:val="24"/>
                <w:szCs w:val="24"/>
              </w:rPr>
              <w:t>Financial Responsibilities</w:t>
            </w:r>
          </w:p>
          <w:p w14:paraId="72650E5A" w14:textId="77777777" w:rsidR="009D4F6F" w:rsidRDefault="009D4F6F" w:rsidP="009D4F6F">
            <w:pPr>
              <w:pStyle w:val="BodyText"/>
              <w:rPr>
                <w:rFonts w:cs="Arial"/>
                <w:b/>
                <w:sz w:val="24"/>
                <w:szCs w:val="24"/>
              </w:rPr>
            </w:pPr>
          </w:p>
          <w:p w14:paraId="29E475AD" w14:textId="77777777" w:rsidR="009D4F6F" w:rsidRPr="009D4F6F" w:rsidRDefault="009D4F6F" w:rsidP="009D4F6F">
            <w:pPr>
              <w:pStyle w:val="BodyText"/>
              <w:rPr>
                <w:rFonts w:cs="Arial"/>
                <w:sz w:val="24"/>
                <w:szCs w:val="24"/>
              </w:rPr>
            </w:pPr>
            <w:r w:rsidRPr="009D4F6F">
              <w:rPr>
                <w:rFonts w:cs="Arial"/>
                <w:sz w:val="24"/>
                <w:szCs w:val="24"/>
              </w:rPr>
              <w:t>To authorise staff and volunteer expenses</w:t>
            </w:r>
          </w:p>
          <w:p w14:paraId="3C8345BD" w14:textId="77777777" w:rsidR="00EF419D" w:rsidRDefault="00EF419D" w:rsidP="00EF419D">
            <w:pPr>
              <w:pStyle w:val="BodyText"/>
              <w:rPr>
                <w:rFonts w:cs="Arial"/>
                <w:sz w:val="24"/>
                <w:szCs w:val="24"/>
              </w:rPr>
            </w:pPr>
          </w:p>
          <w:p w14:paraId="13173FFA" w14:textId="77777777" w:rsidR="00EF419D" w:rsidRDefault="009D4F6F" w:rsidP="009D4F6F">
            <w:pPr>
              <w:pStyle w:val="BodyTex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Administrative</w:t>
            </w:r>
          </w:p>
          <w:p w14:paraId="7DFE04E7" w14:textId="77777777" w:rsidR="009D4F6F" w:rsidRDefault="009D4F6F" w:rsidP="009D4F6F">
            <w:pPr>
              <w:pStyle w:val="BodyText"/>
              <w:rPr>
                <w:rFonts w:cs="Arial"/>
                <w:b/>
                <w:sz w:val="24"/>
                <w:szCs w:val="24"/>
              </w:rPr>
            </w:pPr>
          </w:p>
          <w:p w14:paraId="150EFCC5" w14:textId="77777777" w:rsidR="009D4F6F" w:rsidRPr="009D4F6F" w:rsidRDefault="009D4F6F" w:rsidP="009D4F6F">
            <w:pPr>
              <w:pStyle w:val="BodyText"/>
              <w:rPr>
                <w:rFonts w:cs="Arial"/>
                <w:sz w:val="24"/>
                <w:szCs w:val="24"/>
              </w:rPr>
            </w:pPr>
            <w:r w:rsidRPr="009D4F6F">
              <w:rPr>
                <w:rFonts w:cs="Arial"/>
                <w:sz w:val="24"/>
                <w:szCs w:val="24"/>
              </w:rPr>
              <w:t>To ensure that records are kept in a required manner</w:t>
            </w:r>
          </w:p>
          <w:p w14:paraId="7B03C5F0" w14:textId="77777777" w:rsidR="009D4F6F" w:rsidRDefault="009D4F6F" w:rsidP="009D4F6F">
            <w:pPr>
              <w:pStyle w:val="BodyText"/>
              <w:rPr>
                <w:rFonts w:cs="Arial"/>
                <w:b/>
                <w:sz w:val="24"/>
                <w:szCs w:val="24"/>
              </w:rPr>
            </w:pPr>
          </w:p>
          <w:p w14:paraId="5ACD871D" w14:textId="77777777" w:rsidR="00EF419D" w:rsidRPr="00EF419D" w:rsidRDefault="00EF419D" w:rsidP="009D4F6F">
            <w:pPr>
              <w:pStyle w:val="BodyText"/>
              <w:rPr>
                <w:rFonts w:cs="Arial"/>
                <w:sz w:val="24"/>
                <w:szCs w:val="24"/>
              </w:rPr>
            </w:pPr>
            <w:r w:rsidRPr="00EF419D">
              <w:rPr>
                <w:rFonts w:cs="Arial"/>
                <w:sz w:val="24"/>
                <w:szCs w:val="24"/>
              </w:rPr>
              <w:t>To be a key holder</w:t>
            </w:r>
          </w:p>
          <w:p w14:paraId="19C5585A" w14:textId="77777777" w:rsidR="00EF419D" w:rsidRDefault="00EF419D" w:rsidP="00EF419D">
            <w:pPr>
              <w:pStyle w:val="BodyText"/>
              <w:rPr>
                <w:rFonts w:cs="Arial"/>
                <w:sz w:val="24"/>
                <w:szCs w:val="24"/>
              </w:rPr>
            </w:pPr>
          </w:p>
          <w:p w14:paraId="42DB2EFD" w14:textId="77777777" w:rsidR="00EF419D" w:rsidRDefault="00EF419D" w:rsidP="00EF419D">
            <w:pPr>
              <w:pStyle w:val="BodyText"/>
              <w:rPr>
                <w:rFonts w:cs="Arial"/>
                <w:sz w:val="24"/>
                <w:szCs w:val="24"/>
              </w:rPr>
            </w:pPr>
          </w:p>
          <w:p w14:paraId="6DA685E3" w14:textId="77777777" w:rsidR="00EE58A2" w:rsidRDefault="00EE58A2" w:rsidP="00EE58A2">
            <w:pPr>
              <w:pStyle w:val="BodyText"/>
              <w:rPr>
                <w:rFonts w:cs="Arial"/>
                <w:sz w:val="24"/>
                <w:szCs w:val="24"/>
              </w:rPr>
            </w:pPr>
          </w:p>
          <w:p w14:paraId="286B3779" w14:textId="77777777" w:rsidR="00EE58A2" w:rsidRDefault="00EE58A2" w:rsidP="00EE58A2">
            <w:pPr>
              <w:pStyle w:val="BodyText"/>
              <w:ind w:left="360"/>
              <w:rPr>
                <w:rFonts w:cs="Arial"/>
                <w:sz w:val="24"/>
                <w:szCs w:val="24"/>
              </w:rPr>
            </w:pPr>
          </w:p>
          <w:p w14:paraId="343BE6EA" w14:textId="77777777" w:rsidR="00A60E4F" w:rsidRPr="00A86ABB" w:rsidRDefault="00A60E4F" w:rsidP="004E26ED">
            <w:pPr>
              <w:pStyle w:val="BodyText"/>
              <w:ind w:left="720"/>
              <w:rPr>
                <w:b/>
                <w:sz w:val="24"/>
                <w:szCs w:val="24"/>
              </w:rPr>
            </w:pPr>
          </w:p>
        </w:tc>
      </w:tr>
      <w:tr w:rsidR="005756EB" w:rsidRPr="00DF203F" w14:paraId="47E564E3" w14:textId="77777777" w:rsidTr="00A86AB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3E39" w14:textId="77777777" w:rsidR="005756EB" w:rsidRPr="00DF203F" w:rsidRDefault="005756EB" w:rsidP="005A1555">
            <w:pPr>
              <w:pStyle w:val="BodyText"/>
              <w:spacing w:after="2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Essential qualifications: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02AC" w14:textId="77777777" w:rsidR="005756EB" w:rsidRPr="00A86ABB" w:rsidRDefault="007A1397" w:rsidP="00A86ABB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None</w:t>
            </w:r>
          </w:p>
        </w:tc>
      </w:tr>
    </w:tbl>
    <w:p w14:paraId="465C4197" w14:textId="77777777" w:rsidR="00690F02" w:rsidRPr="00DF203F" w:rsidRDefault="00690F02" w:rsidP="001E442F">
      <w:pPr>
        <w:pStyle w:val="Heading5"/>
        <w:numPr>
          <w:ilvl w:val="0"/>
          <w:numId w:val="0"/>
        </w:numPr>
        <w:rPr>
          <w:sz w:val="24"/>
          <w:szCs w:val="24"/>
        </w:rPr>
      </w:pPr>
    </w:p>
    <w:p w14:paraId="5C4D11A0" w14:textId="77777777" w:rsidR="001E442F" w:rsidRPr="00DF203F" w:rsidRDefault="001E442F" w:rsidP="001E442F">
      <w:pPr>
        <w:rPr>
          <w:rFonts w:ascii="Arial" w:hAnsi="Arial" w:cs="Arial"/>
          <w:b/>
          <w:sz w:val="24"/>
          <w:szCs w:val="24"/>
        </w:rPr>
      </w:pPr>
    </w:p>
    <w:p w14:paraId="13AA03D0" w14:textId="77777777" w:rsidR="007063FA" w:rsidRPr="004E26ED" w:rsidRDefault="001E442F" w:rsidP="0092625B">
      <w:pPr>
        <w:pStyle w:val="BodyText"/>
        <w:rPr>
          <w:rFonts w:cs="Arial"/>
          <w:sz w:val="24"/>
          <w:szCs w:val="24"/>
        </w:rPr>
      </w:pPr>
      <w:r w:rsidRPr="004E26ED">
        <w:rPr>
          <w:rFonts w:cs="Arial"/>
          <w:sz w:val="24"/>
          <w:szCs w:val="24"/>
        </w:rPr>
        <w:t>The post holder will carry out any other duties, which are within the scope, spirit and purpose of the job as requested by the line manager.</w:t>
      </w:r>
      <w:r w:rsidR="0092625B" w:rsidRPr="004E26ED">
        <w:rPr>
          <w:rFonts w:cs="Arial"/>
          <w:sz w:val="24"/>
          <w:szCs w:val="24"/>
        </w:rPr>
        <w:t xml:space="preserve"> </w:t>
      </w:r>
      <w:r w:rsidRPr="004E26ED">
        <w:rPr>
          <w:rFonts w:cs="Arial"/>
          <w:sz w:val="24"/>
          <w:szCs w:val="24"/>
        </w:rPr>
        <w:t xml:space="preserve">If duties and responsibilities change, the job description will be reviewed and amended in consultation with the post holder. </w:t>
      </w:r>
    </w:p>
    <w:sectPr w:rsidR="007063FA" w:rsidRPr="004E26ED" w:rsidSect="00E629EA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886AD" w14:textId="77777777" w:rsidR="00A119B8" w:rsidRDefault="00A119B8" w:rsidP="00A07289">
      <w:r>
        <w:separator/>
      </w:r>
    </w:p>
  </w:endnote>
  <w:endnote w:type="continuationSeparator" w:id="0">
    <w:p w14:paraId="39412D56" w14:textId="77777777" w:rsidR="00A119B8" w:rsidRDefault="00A119B8" w:rsidP="00A0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29E20" w14:textId="2875F08C" w:rsidR="005A1555" w:rsidRPr="00A16EA3" w:rsidRDefault="00381BF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Groups Service Manager Dec 2021</w:t>
    </w:r>
  </w:p>
  <w:p w14:paraId="1FB8E09B" w14:textId="77777777" w:rsidR="005A1555" w:rsidRDefault="005A1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E8929" w14:textId="77777777" w:rsidR="00A119B8" w:rsidRDefault="00A119B8" w:rsidP="00A07289">
      <w:r>
        <w:separator/>
      </w:r>
    </w:p>
  </w:footnote>
  <w:footnote w:type="continuationSeparator" w:id="0">
    <w:p w14:paraId="5CC71C95" w14:textId="77777777" w:rsidR="00A119B8" w:rsidRDefault="00A119B8" w:rsidP="00A07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02C30" w14:textId="517EF205" w:rsidR="0092625B" w:rsidRDefault="0092625B" w:rsidP="0092625B">
    <w:pPr>
      <w:pStyle w:val="Header"/>
      <w:jc w:val="right"/>
    </w:pPr>
    <w:r>
      <w:rPr>
        <w:i/>
        <w:noProof/>
        <w:sz w:val="24"/>
        <w:szCs w:val="24"/>
        <w:lang w:eastAsia="en-GB"/>
      </w:rPr>
      <w:drawing>
        <wp:inline distT="0" distB="0" distL="0" distR="0" wp14:anchorId="7D0254C8" wp14:editId="5D7B77B0">
          <wp:extent cx="1656000" cy="1228521"/>
          <wp:effectExtent l="0" t="0" r="1905" b="0"/>
          <wp:docPr id="1" name="Picture 1" descr="N:\Branding\Logos\York Mind\MIND_York_St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Branding\Logos\York Mind\MIND_York_St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228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3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D"/>
    <w:multiLevelType w:val="singleLevel"/>
    <w:tmpl w:val="0000000D"/>
    <w:lvl w:ilvl="0">
      <w:start w:val="1"/>
      <w:numFmt w:val="upperLetter"/>
      <w:lvlText w:val="%1)"/>
      <w:lvlJc w:val="left"/>
      <w:pPr>
        <w:ind w:left="720" w:hanging="360"/>
      </w:pPr>
    </w:lvl>
  </w:abstractNum>
  <w:abstractNum w:abstractNumId="6" w15:restartNumberingAfterBreak="0">
    <w:nsid w:val="01AA7B76"/>
    <w:multiLevelType w:val="hybridMultilevel"/>
    <w:tmpl w:val="54EAE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0079FF"/>
    <w:multiLevelType w:val="hybridMultilevel"/>
    <w:tmpl w:val="0B508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A70FA"/>
    <w:multiLevelType w:val="hybridMultilevel"/>
    <w:tmpl w:val="CBE0C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502755"/>
    <w:multiLevelType w:val="hybridMultilevel"/>
    <w:tmpl w:val="F7C288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D35301"/>
    <w:multiLevelType w:val="hybridMultilevel"/>
    <w:tmpl w:val="217E5B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69677D"/>
    <w:multiLevelType w:val="hybridMultilevel"/>
    <w:tmpl w:val="3B62971E"/>
    <w:lvl w:ilvl="0" w:tplc="A79458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829E4"/>
    <w:multiLevelType w:val="hybridMultilevel"/>
    <w:tmpl w:val="5604739C"/>
    <w:lvl w:ilvl="0" w:tplc="B3322F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67C61"/>
    <w:multiLevelType w:val="hybridMultilevel"/>
    <w:tmpl w:val="018A8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0691D"/>
    <w:multiLevelType w:val="hybridMultilevel"/>
    <w:tmpl w:val="A00ED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D2C5C"/>
    <w:multiLevelType w:val="hybridMultilevel"/>
    <w:tmpl w:val="4B3824DA"/>
    <w:lvl w:ilvl="0" w:tplc="968C0844">
      <w:start w:val="1"/>
      <w:numFmt w:val="upperLetter"/>
      <w:lvlText w:val="%1)"/>
      <w:lvlJc w:val="left"/>
      <w:pPr>
        <w:ind w:left="5463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6183" w:hanging="360"/>
      </w:pPr>
    </w:lvl>
    <w:lvl w:ilvl="2" w:tplc="0809001B" w:tentative="1">
      <w:start w:val="1"/>
      <w:numFmt w:val="lowerRoman"/>
      <w:lvlText w:val="%3."/>
      <w:lvlJc w:val="right"/>
      <w:pPr>
        <w:ind w:left="6903" w:hanging="180"/>
      </w:pPr>
    </w:lvl>
    <w:lvl w:ilvl="3" w:tplc="0809000F" w:tentative="1">
      <w:start w:val="1"/>
      <w:numFmt w:val="decimal"/>
      <w:lvlText w:val="%4."/>
      <w:lvlJc w:val="left"/>
      <w:pPr>
        <w:ind w:left="7623" w:hanging="360"/>
      </w:pPr>
    </w:lvl>
    <w:lvl w:ilvl="4" w:tplc="08090019" w:tentative="1">
      <w:start w:val="1"/>
      <w:numFmt w:val="lowerLetter"/>
      <w:lvlText w:val="%5."/>
      <w:lvlJc w:val="left"/>
      <w:pPr>
        <w:ind w:left="8343" w:hanging="360"/>
      </w:pPr>
    </w:lvl>
    <w:lvl w:ilvl="5" w:tplc="0809001B" w:tentative="1">
      <w:start w:val="1"/>
      <w:numFmt w:val="lowerRoman"/>
      <w:lvlText w:val="%6."/>
      <w:lvlJc w:val="right"/>
      <w:pPr>
        <w:ind w:left="9063" w:hanging="180"/>
      </w:pPr>
    </w:lvl>
    <w:lvl w:ilvl="6" w:tplc="0809000F" w:tentative="1">
      <w:start w:val="1"/>
      <w:numFmt w:val="decimal"/>
      <w:lvlText w:val="%7."/>
      <w:lvlJc w:val="left"/>
      <w:pPr>
        <w:ind w:left="9783" w:hanging="360"/>
      </w:pPr>
    </w:lvl>
    <w:lvl w:ilvl="7" w:tplc="08090019" w:tentative="1">
      <w:start w:val="1"/>
      <w:numFmt w:val="lowerLetter"/>
      <w:lvlText w:val="%8."/>
      <w:lvlJc w:val="left"/>
      <w:pPr>
        <w:ind w:left="10503" w:hanging="360"/>
      </w:pPr>
    </w:lvl>
    <w:lvl w:ilvl="8" w:tplc="080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6" w15:restartNumberingAfterBreak="0">
    <w:nsid w:val="364F3BFD"/>
    <w:multiLevelType w:val="hybridMultilevel"/>
    <w:tmpl w:val="CE90E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D3527"/>
    <w:multiLevelType w:val="hybridMultilevel"/>
    <w:tmpl w:val="FFFFFFFF"/>
    <w:lvl w:ilvl="0" w:tplc="991A0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4C02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168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F43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829F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2B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702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A3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50F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42DA9"/>
    <w:multiLevelType w:val="hybridMultilevel"/>
    <w:tmpl w:val="EBA0E2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2C7876"/>
    <w:multiLevelType w:val="hybridMultilevel"/>
    <w:tmpl w:val="C0981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4772A"/>
    <w:multiLevelType w:val="hybridMultilevel"/>
    <w:tmpl w:val="D2E892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811B51"/>
    <w:multiLevelType w:val="hybridMultilevel"/>
    <w:tmpl w:val="7B501BE8"/>
    <w:lvl w:ilvl="0" w:tplc="A79458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3585F"/>
    <w:multiLevelType w:val="hybridMultilevel"/>
    <w:tmpl w:val="8F543676"/>
    <w:lvl w:ilvl="0" w:tplc="B5424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2527F2"/>
    <w:multiLevelType w:val="hybridMultilevel"/>
    <w:tmpl w:val="BCA0E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E79BD"/>
    <w:multiLevelType w:val="hybridMultilevel"/>
    <w:tmpl w:val="252C7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2005D2"/>
    <w:multiLevelType w:val="hybridMultilevel"/>
    <w:tmpl w:val="FFFFFFFF"/>
    <w:lvl w:ilvl="0" w:tplc="0EBEF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1A51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1A7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24C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21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929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ED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3C11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EA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93F1B"/>
    <w:multiLevelType w:val="hybridMultilevel"/>
    <w:tmpl w:val="5024C7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503AAB"/>
    <w:multiLevelType w:val="hybridMultilevel"/>
    <w:tmpl w:val="CB9A7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835BA"/>
    <w:multiLevelType w:val="hybridMultilevel"/>
    <w:tmpl w:val="B3B0E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23619"/>
    <w:multiLevelType w:val="hybridMultilevel"/>
    <w:tmpl w:val="31724150"/>
    <w:lvl w:ilvl="0" w:tplc="CA06FB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9E82A69"/>
    <w:multiLevelType w:val="hybridMultilevel"/>
    <w:tmpl w:val="79AC3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74F80"/>
    <w:multiLevelType w:val="hybridMultilevel"/>
    <w:tmpl w:val="3B4AFB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FE7E15"/>
    <w:multiLevelType w:val="hybridMultilevel"/>
    <w:tmpl w:val="7B862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31B73"/>
    <w:multiLevelType w:val="hybridMultilevel"/>
    <w:tmpl w:val="72FA78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AC6A21"/>
    <w:multiLevelType w:val="hybridMultilevel"/>
    <w:tmpl w:val="B436F9A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A8F0DDA"/>
    <w:multiLevelType w:val="hybridMultilevel"/>
    <w:tmpl w:val="4B9645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4"/>
  </w:num>
  <w:num w:numId="5">
    <w:abstractNumId w:val="31"/>
  </w:num>
  <w:num w:numId="6">
    <w:abstractNumId w:val="35"/>
  </w:num>
  <w:num w:numId="7">
    <w:abstractNumId w:val="18"/>
  </w:num>
  <w:num w:numId="8">
    <w:abstractNumId w:val="10"/>
  </w:num>
  <w:num w:numId="9">
    <w:abstractNumId w:val="33"/>
  </w:num>
  <w:num w:numId="10">
    <w:abstractNumId w:val="26"/>
  </w:num>
  <w:num w:numId="11">
    <w:abstractNumId w:val="20"/>
  </w:num>
  <w:num w:numId="12">
    <w:abstractNumId w:val="29"/>
  </w:num>
  <w:num w:numId="13">
    <w:abstractNumId w:val="15"/>
  </w:num>
  <w:num w:numId="14">
    <w:abstractNumId w:val="8"/>
  </w:num>
  <w:num w:numId="15">
    <w:abstractNumId w:val="19"/>
  </w:num>
  <w:num w:numId="16">
    <w:abstractNumId w:val="23"/>
  </w:num>
  <w:num w:numId="17">
    <w:abstractNumId w:val="6"/>
  </w:num>
  <w:num w:numId="18">
    <w:abstractNumId w:val="28"/>
  </w:num>
  <w:num w:numId="19">
    <w:abstractNumId w:val="16"/>
  </w:num>
  <w:num w:numId="20">
    <w:abstractNumId w:val="30"/>
  </w:num>
  <w:num w:numId="21">
    <w:abstractNumId w:val="1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8"/>
  </w:num>
  <w:num w:numId="25">
    <w:abstractNumId w:val="23"/>
  </w:num>
  <w:num w:numId="26">
    <w:abstractNumId w:val="6"/>
  </w:num>
  <w:num w:numId="27">
    <w:abstractNumId w:val="30"/>
  </w:num>
  <w:num w:numId="28">
    <w:abstractNumId w:val="28"/>
  </w:num>
  <w:num w:numId="29">
    <w:abstractNumId w:val="16"/>
  </w:num>
  <w:num w:numId="30">
    <w:abstractNumId w:val="21"/>
  </w:num>
  <w:num w:numId="31">
    <w:abstractNumId w:val="11"/>
  </w:num>
  <w:num w:numId="32">
    <w:abstractNumId w:val="27"/>
  </w:num>
  <w:num w:numId="33">
    <w:abstractNumId w:val="22"/>
  </w:num>
  <w:num w:numId="34">
    <w:abstractNumId w:val="17"/>
  </w:num>
  <w:num w:numId="35">
    <w:abstractNumId w:val="7"/>
  </w:num>
  <w:num w:numId="36">
    <w:abstractNumId w:val="13"/>
  </w:num>
  <w:num w:numId="37">
    <w:abstractNumId w:val="1"/>
  </w:num>
  <w:num w:numId="38">
    <w:abstractNumId w:val="14"/>
  </w:num>
  <w:num w:numId="39">
    <w:abstractNumId w:val="2"/>
  </w:num>
  <w:num w:numId="40">
    <w:abstractNumId w:val="3"/>
  </w:num>
  <w:num w:numId="41">
    <w:abstractNumId w:val="25"/>
  </w:num>
  <w:num w:numId="42">
    <w:abstractNumId w:val="32"/>
  </w:num>
  <w:num w:numId="43">
    <w:abstractNumId w:val="9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B8"/>
    <w:rsid w:val="000047A1"/>
    <w:rsid w:val="00006AE8"/>
    <w:rsid w:val="00010F1C"/>
    <w:rsid w:val="00015F08"/>
    <w:rsid w:val="00042C4C"/>
    <w:rsid w:val="00042E58"/>
    <w:rsid w:val="00064D9B"/>
    <w:rsid w:val="00071FF6"/>
    <w:rsid w:val="0007518E"/>
    <w:rsid w:val="00087648"/>
    <w:rsid w:val="00093553"/>
    <w:rsid w:val="000B2BBC"/>
    <w:rsid w:val="000C5D05"/>
    <w:rsid w:val="000E37C1"/>
    <w:rsid w:val="00101A48"/>
    <w:rsid w:val="0013381D"/>
    <w:rsid w:val="00151D7E"/>
    <w:rsid w:val="00183DF4"/>
    <w:rsid w:val="00190D11"/>
    <w:rsid w:val="00195364"/>
    <w:rsid w:val="001A1985"/>
    <w:rsid w:val="001B69A2"/>
    <w:rsid w:val="001E09B2"/>
    <w:rsid w:val="001E442F"/>
    <w:rsid w:val="001E7196"/>
    <w:rsid w:val="0021622E"/>
    <w:rsid w:val="002520F3"/>
    <w:rsid w:val="0025479E"/>
    <w:rsid w:val="00267164"/>
    <w:rsid w:val="002A53A5"/>
    <w:rsid w:val="002B0B4F"/>
    <w:rsid w:val="002B68AA"/>
    <w:rsid w:val="002C0903"/>
    <w:rsid w:val="002C6B2E"/>
    <w:rsid w:val="002D450D"/>
    <w:rsid w:val="0031451F"/>
    <w:rsid w:val="00326093"/>
    <w:rsid w:val="00356549"/>
    <w:rsid w:val="00381BF6"/>
    <w:rsid w:val="0038780F"/>
    <w:rsid w:val="003A6488"/>
    <w:rsid w:val="003B4F02"/>
    <w:rsid w:val="003D4F6D"/>
    <w:rsid w:val="003F1370"/>
    <w:rsid w:val="004056BB"/>
    <w:rsid w:val="00491574"/>
    <w:rsid w:val="004A702A"/>
    <w:rsid w:val="004D4D8E"/>
    <w:rsid w:val="004E26ED"/>
    <w:rsid w:val="004E7BD9"/>
    <w:rsid w:val="005159D5"/>
    <w:rsid w:val="005273F1"/>
    <w:rsid w:val="005756EB"/>
    <w:rsid w:val="0058616A"/>
    <w:rsid w:val="005A1555"/>
    <w:rsid w:val="005E7096"/>
    <w:rsid w:val="00622367"/>
    <w:rsid w:val="006811AE"/>
    <w:rsid w:val="00690F02"/>
    <w:rsid w:val="006A4747"/>
    <w:rsid w:val="006D56DC"/>
    <w:rsid w:val="006F2DFE"/>
    <w:rsid w:val="007063FA"/>
    <w:rsid w:val="00742E2D"/>
    <w:rsid w:val="007A1397"/>
    <w:rsid w:val="007C6866"/>
    <w:rsid w:val="008067C0"/>
    <w:rsid w:val="00806E8B"/>
    <w:rsid w:val="00816F05"/>
    <w:rsid w:val="00854D78"/>
    <w:rsid w:val="00877832"/>
    <w:rsid w:val="00885464"/>
    <w:rsid w:val="008D0487"/>
    <w:rsid w:val="008E6D73"/>
    <w:rsid w:val="00912B2F"/>
    <w:rsid w:val="0092625B"/>
    <w:rsid w:val="009A7804"/>
    <w:rsid w:val="009D4F6F"/>
    <w:rsid w:val="00A04743"/>
    <w:rsid w:val="00A07289"/>
    <w:rsid w:val="00A119B8"/>
    <w:rsid w:val="00A16EA3"/>
    <w:rsid w:val="00A42C10"/>
    <w:rsid w:val="00A60E4F"/>
    <w:rsid w:val="00A86ABB"/>
    <w:rsid w:val="00A93A7F"/>
    <w:rsid w:val="00AD68FB"/>
    <w:rsid w:val="00B02733"/>
    <w:rsid w:val="00BE342E"/>
    <w:rsid w:val="00C05452"/>
    <w:rsid w:val="00C07161"/>
    <w:rsid w:val="00C1017C"/>
    <w:rsid w:val="00C50634"/>
    <w:rsid w:val="00C86329"/>
    <w:rsid w:val="00D1578C"/>
    <w:rsid w:val="00D3549D"/>
    <w:rsid w:val="00D378F2"/>
    <w:rsid w:val="00D419EF"/>
    <w:rsid w:val="00D47276"/>
    <w:rsid w:val="00D7433F"/>
    <w:rsid w:val="00D96126"/>
    <w:rsid w:val="00D97A69"/>
    <w:rsid w:val="00DA60BF"/>
    <w:rsid w:val="00DE1C71"/>
    <w:rsid w:val="00DE6FAB"/>
    <w:rsid w:val="00DF203F"/>
    <w:rsid w:val="00E02803"/>
    <w:rsid w:val="00E27BB3"/>
    <w:rsid w:val="00E629EA"/>
    <w:rsid w:val="00E8411E"/>
    <w:rsid w:val="00E91EAD"/>
    <w:rsid w:val="00ED560A"/>
    <w:rsid w:val="00EE0DD3"/>
    <w:rsid w:val="00EE58A2"/>
    <w:rsid w:val="00EF419D"/>
    <w:rsid w:val="00F063FA"/>
    <w:rsid w:val="00F17A24"/>
    <w:rsid w:val="00F54F2D"/>
    <w:rsid w:val="00F645B9"/>
    <w:rsid w:val="00F95E31"/>
    <w:rsid w:val="00FB0501"/>
    <w:rsid w:val="00FC0533"/>
    <w:rsid w:val="00FC1BAD"/>
    <w:rsid w:val="00FE45E3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22736E5"/>
  <w15:docId w15:val="{6252E207-8350-446C-8B25-61A83A07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4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1E442F"/>
    <w:pPr>
      <w:keepNext/>
      <w:numPr>
        <w:ilvl w:val="2"/>
        <w:numId w:val="1"/>
      </w:numPr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1E442F"/>
    <w:pPr>
      <w:keepNext/>
      <w:numPr>
        <w:ilvl w:val="3"/>
        <w:numId w:val="1"/>
      </w:numPr>
      <w:outlineLvl w:val="3"/>
    </w:pPr>
    <w:rPr>
      <w:rFonts w:ascii="Franklin Gothic Book" w:hAnsi="Franklin Gothic Book"/>
      <w:b/>
    </w:rPr>
  </w:style>
  <w:style w:type="paragraph" w:styleId="Heading5">
    <w:name w:val="heading 5"/>
    <w:basedOn w:val="Normal"/>
    <w:next w:val="Normal"/>
    <w:link w:val="Heading5Char"/>
    <w:qFormat/>
    <w:rsid w:val="001E442F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442F"/>
    <w:rPr>
      <w:rFonts w:ascii="Arial" w:eastAsia="Times New Roman" w:hAnsi="Arial" w:cs="Times New Roman"/>
      <w:b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1E442F"/>
    <w:rPr>
      <w:rFonts w:ascii="Franklin Gothic Book" w:eastAsia="Times New Roman" w:hAnsi="Franklin Gothic Book" w:cs="Times New Roman"/>
      <w:b/>
      <w:sz w:val="20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1E442F"/>
    <w:rPr>
      <w:rFonts w:ascii="Arial" w:eastAsia="Times New Roman" w:hAnsi="Arial" w:cs="Arial"/>
      <w:b/>
      <w:sz w:val="28"/>
      <w:szCs w:val="20"/>
      <w:lang w:eastAsia="ar-SA"/>
    </w:rPr>
  </w:style>
  <w:style w:type="paragraph" w:styleId="BodyText">
    <w:name w:val="Body Text"/>
    <w:basedOn w:val="Normal"/>
    <w:link w:val="BodyTextChar"/>
    <w:rsid w:val="001E442F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1E442F"/>
    <w:rPr>
      <w:rFonts w:ascii="Arial" w:eastAsia="Times New Roman" w:hAnsi="Arial" w:cs="Times New Roman"/>
      <w:szCs w:val="20"/>
      <w:lang w:eastAsia="ar-SA"/>
    </w:rPr>
  </w:style>
  <w:style w:type="table" w:styleId="TableGrid">
    <w:name w:val="Table Grid"/>
    <w:basedOn w:val="TableNormal"/>
    <w:uiPriority w:val="59"/>
    <w:rsid w:val="001E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96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072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2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072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2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D3549D"/>
    <w:pPr>
      <w:ind w:left="720"/>
      <w:contextualSpacing/>
    </w:pPr>
  </w:style>
  <w:style w:type="paragraph" w:customStyle="1" w:styleId="Default">
    <w:name w:val="Default"/>
    <w:rsid w:val="008D04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1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1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19D"/>
    <w:pPr>
      <w:suppressAutoHyphens w:val="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19D"/>
    <w:rPr>
      <w:rFonts w:ascii="Times New Roman" w:eastAsiaTheme="minorEastAsia" w:hAnsi="Times New Roman" w:cs="Times New Roman"/>
      <w:b/>
      <w:bCs/>
      <w:sz w:val="20"/>
      <w:szCs w:val="20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D56DC"/>
    <w:rPr>
      <w:sz w:val="16"/>
      <w:szCs w:val="16"/>
    </w:rPr>
  </w:style>
  <w:style w:type="paragraph" w:styleId="Revision">
    <w:name w:val="Revision"/>
    <w:hidden/>
    <w:uiPriority w:val="99"/>
    <w:semiHidden/>
    <w:rsid w:val="001B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079F-FC7E-4204-B9E0-C3EEE5A7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Lee-Simone Greenfield</dc:creator>
  <cp:lastModifiedBy>Bev Gray</cp:lastModifiedBy>
  <cp:revision>2</cp:revision>
  <cp:lastPrinted>2016-11-08T16:01:00Z</cp:lastPrinted>
  <dcterms:created xsi:type="dcterms:W3CDTF">2021-12-13T17:09:00Z</dcterms:created>
  <dcterms:modified xsi:type="dcterms:W3CDTF">2021-12-13T17:09:00Z</dcterms:modified>
</cp:coreProperties>
</file>