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280" w:rsidRPr="007B701B" w:rsidRDefault="005902B3" w:rsidP="004A1280">
      <w:pPr>
        <w:jc w:val="center"/>
        <w:rPr>
          <w:rFonts w:ascii="Arial" w:hAnsi="Arial" w:cs="Arial"/>
          <w:b/>
          <w:sz w:val="28"/>
          <w:szCs w:val="28"/>
        </w:rPr>
      </w:pPr>
      <w:r w:rsidRPr="007B701B">
        <w:rPr>
          <w:rFonts w:ascii="Arial" w:hAnsi="Arial" w:cs="Arial"/>
          <w:b/>
          <w:sz w:val="28"/>
          <w:szCs w:val="28"/>
        </w:rPr>
        <w:t>Person Specification</w:t>
      </w:r>
    </w:p>
    <w:p w:rsidR="004A1280" w:rsidRDefault="004A1280" w:rsidP="004A1280">
      <w:pPr>
        <w:jc w:val="center"/>
        <w:rPr>
          <w:rFonts w:ascii="Arial" w:hAnsi="Arial" w:cs="Arial"/>
          <w:b/>
          <w:sz w:val="24"/>
          <w:szCs w:val="24"/>
        </w:rPr>
      </w:pPr>
    </w:p>
    <w:p w:rsidR="00784423" w:rsidRPr="007B701B" w:rsidRDefault="00784423" w:rsidP="004A1280">
      <w:pPr>
        <w:rPr>
          <w:rFonts w:ascii="Arial" w:hAnsi="Arial" w:cs="Arial"/>
          <w:b/>
          <w:sz w:val="28"/>
          <w:szCs w:val="28"/>
        </w:rPr>
      </w:pPr>
      <w:r w:rsidRPr="007B701B">
        <w:rPr>
          <w:rFonts w:ascii="Arial" w:hAnsi="Arial" w:cs="Arial"/>
          <w:b/>
          <w:sz w:val="28"/>
          <w:szCs w:val="28"/>
        </w:rPr>
        <w:t>Job title:</w:t>
      </w:r>
      <w:r w:rsidR="009B35CD" w:rsidRPr="007B701B">
        <w:rPr>
          <w:rFonts w:ascii="Arial" w:hAnsi="Arial" w:cs="Arial"/>
          <w:b/>
          <w:sz w:val="28"/>
          <w:szCs w:val="28"/>
        </w:rPr>
        <w:t xml:space="preserve"> </w:t>
      </w:r>
      <w:r w:rsidR="007B65F7">
        <w:rPr>
          <w:rFonts w:ascii="Arial" w:hAnsi="Arial" w:cs="Arial"/>
          <w:b/>
          <w:sz w:val="28"/>
          <w:szCs w:val="28"/>
        </w:rPr>
        <w:t>Head of Client Services</w:t>
      </w:r>
    </w:p>
    <w:p w:rsidR="005902B3" w:rsidRPr="004A1280" w:rsidRDefault="005902B3" w:rsidP="005902B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2547"/>
        <w:gridCol w:w="6151"/>
        <w:gridCol w:w="6152"/>
      </w:tblGrid>
      <w:tr w:rsidR="005902B3" w:rsidRPr="004A1280" w:rsidTr="009B35CD">
        <w:tc>
          <w:tcPr>
            <w:tcW w:w="2547" w:type="dxa"/>
          </w:tcPr>
          <w:p w:rsidR="005902B3" w:rsidRPr="004A1280" w:rsidRDefault="005902B3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</w:tcPr>
          <w:p w:rsidR="005902B3" w:rsidRPr="004A1280" w:rsidRDefault="005902B3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280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6152" w:type="dxa"/>
          </w:tcPr>
          <w:p w:rsidR="005902B3" w:rsidRPr="004A1280" w:rsidRDefault="005902B3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280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5902B3" w:rsidRPr="004A1280" w:rsidTr="009B35CD">
        <w:trPr>
          <w:trHeight w:val="472"/>
        </w:trPr>
        <w:tc>
          <w:tcPr>
            <w:tcW w:w="2547" w:type="dxa"/>
            <w:vAlign w:val="center"/>
          </w:tcPr>
          <w:p w:rsidR="005902B3" w:rsidRPr="004A1280" w:rsidRDefault="005902B3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280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6151" w:type="dxa"/>
            <w:vAlign w:val="center"/>
          </w:tcPr>
          <w:p w:rsidR="003F40FC" w:rsidRPr="005C5128" w:rsidRDefault="007B65F7" w:rsidP="007B65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Significant experience of managing client facing projects </w:t>
            </w:r>
          </w:p>
        </w:tc>
        <w:tc>
          <w:tcPr>
            <w:tcW w:w="6152" w:type="dxa"/>
            <w:vAlign w:val="center"/>
          </w:tcPr>
          <w:p w:rsidR="005902B3" w:rsidRPr="005C5128" w:rsidRDefault="007B65F7" w:rsidP="00893E0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managing budgets</w:t>
            </w:r>
          </w:p>
        </w:tc>
      </w:tr>
      <w:tr w:rsidR="004A1280" w:rsidRPr="004A1280" w:rsidTr="009B35CD">
        <w:trPr>
          <w:trHeight w:val="421"/>
        </w:trPr>
        <w:tc>
          <w:tcPr>
            <w:tcW w:w="2547" w:type="dxa"/>
            <w:vAlign w:val="center"/>
          </w:tcPr>
          <w:p w:rsidR="004A1280" w:rsidRPr="004A1280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4A1280" w:rsidRPr="005C5128" w:rsidRDefault="007B65F7" w:rsidP="00CA71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recruiting, managing and supporting staff</w:t>
            </w:r>
          </w:p>
        </w:tc>
        <w:tc>
          <w:tcPr>
            <w:tcW w:w="6152" w:type="dxa"/>
            <w:vAlign w:val="center"/>
          </w:tcPr>
          <w:p w:rsidR="004A1280" w:rsidRPr="005C5128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280" w:rsidRPr="004A1280" w:rsidTr="009B35CD">
        <w:trPr>
          <w:trHeight w:val="421"/>
        </w:trPr>
        <w:tc>
          <w:tcPr>
            <w:tcW w:w="2547" w:type="dxa"/>
            <w:vAlign w:val="center"/>
          </w:tcPr>
          <w:p w:rsidR="004A1280" w:rsidRPr="004A1280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4A1280" w:rsidRPr="005C5128" w:rsidRDefault="007B65F7" w:rsidP="00CA71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at supporting staff with safeguarding concerns and issues</w:t>
            </w:r>
          </w:p>
        </w:tc>
        <w:tc>
          <w:tcPr>
            <w:tcW w:w="6152" w:type="dxa"/>
            <w:vAlign w:val="center"/>
          </w:tcPr>
          <w:p w:rsidR="004A1280" w:rsidRPr="005C5128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280" w:rsidRPr="004A1280" w:rsidTr="009B35CD">
        <w:trPr>
          <w:trHeight w:val="421"/>
        </w:trPr>
        <w:tc>
          <w:tcPr>
            <w:tcW w:w="2547" w:type="dxa"/>
            <w:vAlign w:val="center"/>
          </w:tcPr>
          <w:p w:rsidR="004A1280" w:rsidRPr="004A1280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4A1280" w:rsidRPr="005C5128" w:rsidRDefault="007B65F7" w:rsidP="00CA71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developing service risk assessments</w:t>
            </w:r>
          </w:p>
        </w:tc>
        <w:tc>
          <w:tcPr>
            <w:tcW w:w="6152" w:type="dxa"/>
            <w:vAlign w:val="center"/>
          </w:tcPr>
          <w:p w:rsidR="004A1280" w:rsidRPr="005C5128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280" w:rsidRPr="004A1280" w:rsidTr="009B35CD">
        <w:trPr>
          <w:trHeight w:val="421"/>
        </w:trPr>
        <w:tc>
          <w:tcPr>
            <w:tcW w:w="2547" w:type="dxa"/>
            <w:vAlign w:val="center"/>
          </w:tcPr>
          <w:p w:rsidR="004A1280" w:rsidRPr="004A1280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4A1280" w:rsidRPr="005C5128" w:rsidRDefault="007B65F7" w:rsidP="007B65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providing monitoring and evaluation information for funders and commissioners</w:t>
            </w:r>
          </w:p>
        </w:tc>
        <w:tc>
          <w:tcPr>
            <w:tcW w:w="6152" w:type="dxa"/>
            <w:vAlign w:val="center"/>
          </w:tcPr>
          <w:p w:rsidR="004A1280" w:rsidRPr="005C5128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35D" w:rsidRPr="004A1280" w:rsidTr="009B35CD">
        <w:trPr>
          <w:trHeight w:val="421"/>
        </w:trPr>
        <w:tc>
          <w:tcPr>
            <w:tcW w:w="2547" w:type="dxa"/>
            <w:vAlign w:val="center"/>
          </w:tcPr>
          <w:p w:rsidR="00D1635D" w:rsidRPr="004A1280" w:rsidRDefault="00D1635D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D1635D" w:rsidRDefault="00D1635D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2" w:type="dxa"/>
            <w:vAlign w:val="center"/>
          </w:tcPr>
          <w:p w:rsidR="00D1635D" w:rsidRPr="005C5128" w:rsidRDefault="00D1635D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2B3" w:rsidRPr="004A1280" w:rsidTr="009B35CD">
        <w:tc>
          <w:tcPr>
            <w:tcW w:w="2547" w:type="dxa"/>
            <w:vAlign w:val="center"/>
          </w:tcPr>
          <w:p w:rsidR="005902B3" w:rsidRPr="004A1280" w:rsidRDefault="005902B3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280">
              <w:rPr>
                <w:rFonts w:ascii="Arial" w:hAnsi="Arial" w:cs="Arial"/>
                <w:b/>
                <w:sz w:val="24"/>
                <w:szCs w:val="24"/>
              </w:rPr>
              <w:t>Knowledge and Understanding</w:t>
            </w:r>
          </w:p>
        </w:tc>
        <w:tc>
          <w:tcPr>
            <w:tcW w:w="6151" w:type="dxa"/>
            <w:vAlign w:val="center"/>
          </w:tcPr>
          <w:p w:rsidR="005902B3" w:rsidRPr="00596A39" w:rsidRDefault="007B65F7" w:rsidP="007B65F7">
            <w:pPr>
              <w:rPr>
                <w:rFonts w:ascii="Arial" w:hAnsi="Arial" w:cs="Arial"/>
                <w:sz w:val="24"/>
                <w:szCs w:val="24"/>
              </w:rPr>
            </w:pPr>
            <w:r w:rsidRPr="005C5128">
              <w:rPr>
                <w:rFonts w:ascii="Arial" w:hAnsi="Arial" w:cs="Arial"/>
                <w:sz w:val="24"/>
                <w:szCs w:val="24"/>
              </w:rPr>
              <w:t>Knowledge and understanding of mental ill-health and recovery</w:t>
            </w:r>
            <w:r>
              <w:rPr>
                <w:rFonts w:ascii="Arial" w:hAnsi="Arial" w:cs="Arial"/>
                <w:sz w:val="24"/>
                <w:szCs w:val="24"/>
              </w:rPr>
              <w:t xml:space="preserve"> and how to ensure that services are meeting need</w:t>
            </w:r>
          </w:p>
        </w:tc>
        <w:tc>
          <w:tcPr>
            <w:tcW w:w="6152" w:type="dxa"/>
            <w:vAlign w:val="center"/>
          </w:tcPr>
          <w:p w:rsidR="005902B3" w:rsidRPr="005C5128" w:rsidRDefault="007B65F7" w:rsidP="00893E0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the needs of young people experiencing difficulties with their mental health</w:t>
            </w:r>
          </w:p>
        </w:tc>
      </w:tr>
      <w:tr w:rsidR="005902B3" w:rsidRPr="004A1280" w:rsidTr="009B35CD">
        <w:trPr>
          <w:trHeight w:val="421"/>
        </w:trPr>
        <w:tc>
          <w:tcPr>
            <w:tcW w:w="2547" w:type="dxa"/>
            <w:vAlign w:val="center"/>
          </w:tcPr>
          <w:p w:rsidR="005902B3" w:rsidRPr="004A1280" w:rsidRDefault="005902B3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5902B3" w:rsidRPr="005C5128" w:rsidRDefault="007B65F7" w:rsidP="00CA71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Knowledge of safeguarding vulnerable adults </w:t>
            </w:r>
            <w:r w:rsidRPr="004A4FC0">
              <w:rPr>
                <w:rFonts w:ascii="Arial" w:hAnsi="Arial" w:cs="Arial"/>
                <w:sz w:val="24"/>
                <w:szCs w:val="24"/>
                <w:u w:val="single"/>
              </w:rPr>
              <w:t xml:space="preserve">and </w:t>
            </w:r>
            <w:r>
              <w:rPr>
                <w:rFonts w:ascii="Arial" w:hAnsi="Arial" w:cs="Arial"/>
                <w:sz w:val="24"/>
                <w:szCs w:val="24"/>
              </w:rPr>
              <w:t>young people</w:t>
            </w:r>
          </w:p>
        </w:tc>
        <w:tc>
          <w:tcPr>
            <w:tcW w:w="6152" w:type="dxa"/>
            <w:vAlign w:val="center"/>
          </w:tcPr>
          <w:p w:rsidR="005902B3" w:rsidRPr="005C5128" w:rsidRDefault="005902B3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280" w:rsidRPr="004A1280" w:rsidTr="009B35CD">
        <w:trPr>
          <w:trHeight w:val="421"/>
        </w:trPr>
        <w:tc>
          <w:tcPr>
            <w:tcW w:w="2547" w:type="dxa"/>
            <w:vAlign w:val="center"/>
          </w:tcPr>
          <w:p w:rsidR="004A1280" w:rsidRPr="004A1280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4A1280" w:rsidRPr="005C5128" w:rsidRDefault="004A4FC0" w:rsidP="00CA71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the challenges in delivering client facing services and meeting the requirements of funders and commissioners</w:t>
            </w:r>
          </w:p>
        </w:tc>
        <w:tc>
          <w:tcPr>
            <w:tcW w:w="6152" w:type="dxa"/>
            <w:vAlign w:val="center"/>
          </w:tcPr>
          <w:p w:rsidR="004A1280" w:rsidRPr="005C5128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FC0" w:rsidRPr="004A1280" w:rsidTr="009B35CD">
        <w:trPr>
          <w:trHeight w:val="421"/>
        </w:trPr>
        <w:tc>
          <w:tcPr>
            <w:tcW w:w="2547" w:type="dxa"/>
            <w:vAlign w:val="center"/>
          </w:tcPr>
          <w:p w:rsidR="004A4FC0" w:rsidRPr="004A1280" w:rsidRDefault="004A4FC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4A4FC0" w:rsidRDefault="004A4FC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2" w:type="dxa"/>
            <w:vAlign w:val="center"/>
          </w:tcPr>
          <w:p w:rsidR="004A4FC0" w:rsidRPr="005C5128" w:rsidRDefault="004A4FC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2B3" w:rsidRPr="004A1280" w:rsidTr="009B35CD">
        <w:trPr>
          <w:trHeight w:val="417"/>
        </w:trPr>
        <w:tc>
          <w:tcPr>
            <w:tcW w:w="2547" w:type="dxa"/>
            <w:vAlign w:val="center"/>
          </w:tcPr>
          <w:p w:rsidR="005902B3" w:rsidRPr="004A1280" w:rsidRDefault="005902B3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280">
              <w:rPr>
                <w:rFonts w:ascii="Arial" w:hAnsi="Arial" w:cs="Arial"/>
                <w:b/>
                <w:sz w:val="24"/>
                <w:szCs w:val="24"/>
              </w:rPr>
              <w:t>Skills and Abilities</w:t>
            </w:r>
          </w:p>
        </w:tc>
        <w:tc>
          <w:tcPr>
            <w:tcW w:w="6151" w:type="dxa"/>
            <w:vAlign w:val="center"/>
          </w:tcPr>
          <w:p w:rsidR="00792510" w:rsidRPr="007B65F7" w:rsidRDefault="002064DB" w:rsidP="007B65F7">
            <w:pPr>
              <w:rPr>
                <w:rFonts w:ascii="Arial" w:hAnsi="Arial" w:cs="Arial"/>
                <w:sz w:val="24"/>
                <w:szCs w:val="24"/>
              </w:rPr>
            </w:pPr>
            <w:r w:rsidRPr="00893E0D">
              <w:rPr>
                <w:rFonts w:ascii="Arial" w:hAnsi="Arial" w:cs="Arial"/>
                <w:sz w:val="24"/>
                <w:szCs w:val="24"/>
              </w:rPr>
              <w:t>Proficiency in software packages to an intermediate level: MS outlook, Word, Exce</w:t>
            </w:r>
            <w:r w:rsidR="00792510" w:rsidRPr="00893E0D">
              <w:rPr>
                <w:rFonts w:ascii="Arial" w:hAnsi="Arial" w:cs="Arial"/>
                <w:sz w:val="24"/>
                <w:szCs w:val="24"/>
              </w:rPr>
              <w:t>l</w:t>
            </w:r>
            <w:r w:rsidRPr="00893E0D">
              <w:rPr>
                <w:rFonts w:ascii="Arial" w:hAnsi="Arial" w:cs="Arial"/>
                <w:sz w:val="24"/>
                <w:szCs w:val="24"/>
              </w:rPr>
              <w:t>, Access, PowerPoint</w:t>
            </w:r>
          </w:p>
        </w:tc>
        <w:tc>
          <w:tcPr>
            <w:tcW w:w="6152" w:type="dxa"/>
            <w:vAlign w:val="center"/>
          </w:tcPr>
          <w:p w:rsidR="005902B3" w:rsidRPr="005C5128" w:rsidRDefault="005902B3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280" w:rsidRPr="004A1280" w:rsidTr="009B35CD">
        <w:trPr>
          <w:trHeight w:val="417"/>
        </w:trPr>
        <w:tc>
          <w:tcPr>
            <w:tcW w:w="2547" w:type="dxa"/>
            <w:vAlign w:val="center"/>
          </w:tcPr>
          <w:p w:rsidR="004A1280" w:rsidRPr="004A1280" w:rsidRDefault="004A1280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893E0D" w:rsidRPr="00893E0D" w:rsidRDefault="00893E0D" w:rsidP="00893E0D">
            <w:pPr>
              <w:rPr>
                <w:rFonts w:ascii="Arial" w:hAnsi="Arial" w:cs="Arial"/>
                <w:sz w:val="24"/>
                <w:szCs w:val="24"/>
              </w:rPr>
            </w:pPr>
            <w:r w:rsidRPr="00893E0D">
              <w:rPr>
                <w:rFonts w:ascii="Arial" w:hAnsi="Arial" w:cs="Arial"/>
                <w:sz w:val="24"/>
                <w:szCs w:val="24"/>
              </w:rPr>
              <w:t xml:space="preserve">Able to work under pressure to tight deadlines </w:t>
            </w:r>
          </w:p>
          <w:p w:rsidR="004A1280" w:rsidRPr="005C5128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2" w:type="dxa"/>
            <w:vAlign w:val="center"/>
          </w:tcPr>
          <w:p w:rsidR="004A1280" w:rsidRPr="005C5128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280" w:rsidRPr="004A1280" w:rsidTr="009B35CD">
        <w:trPr>
          <w:trHeight w:val="417"/>
        </w:trPr>
        <w:tc>
          <w:tcPr>
            <w:tcW w:w="2547" w:type="dxa"/>
            <w:vAlign w:val="center"/>
          </w:tcPr>
          <w:p w:rsidR="004A1280" w:rsidRPr="004A1280" w:rsidRDefault="004A1280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4A1280" w:rsidRPr="005C5128" w:rsidRDefault="00680240" w:rsidP="006802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planning and organisational skills</w:t>
            </w:r>
          </w:p>
        </w:tc>
        <w:tc>
          <w:tcPr>
            <w:tcW w:w="6152" w:type="dxa"/>
            <w:vAlign w:val="center"/>
          </w:tcPr>
          <w:p w:rsidR="004A1280" w:rsidRPr="005C5128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5F7" w:rsidRPr="004A1280" w:rsidTr="009B35CD">
        <w:trPr>
          <w:trHeight w:val="417"/>
        </w:trPr>
        <w:tc>
          <w:tcPr>
            <w:tcW w:w="2547" w:type="dxa"/>
            <w:vAlign w:val="center"/>
          </w:tcPr>
          <w:p w:rsidR="007B65F7" w:rsidRPr="004A1280" w:rsidRDefault="007B65F7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7B65F7" w:rsidRPr="00893E0D" w:rsidRDefault="007B65F7" w:rsidP="00893E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leadership skills</w:t>
            </w:r>
          </w:p>
        </w:tc>
        <w:tc>
          <w:tcPr>
            <w:tcW w:w="6152" w:type="dxa"/>
            <w:vAlign w:val="center"/>
          </w:tcPr>
          <w:p w:rsidR="007B65F7" w:rsidRPr="005C5128" w:rsidRDefault="007B65F7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240" w:rsidRPr="004A1280" w:rsidTr="009B35CD">
        <w:trPr>
          <w:trHeight w:val="417"/>
        </w:trPr>
        <w:tc>
          <w:tcPr>
            <w:tcW w:w="2547" w:type="dxa"/>
            <w:vAlign w:val="center"/>
          </w:tcPr>
          <w:p w:rsidR="00680240" w:rsidRPr="004A1280" w:rsidRDefault="00680240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680240" w:rsidRDefault="00680240" w:rsidP="00893E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 interpersonal skills</w:t>
            </w:r>
          </w:p>
        </w:tc>
        <w:tc>
          <w:tcPr>
            <w:tcW w:w="6152" w:type="dxa"/>
            <w:vAlign w:val="center"/>
          </w:tcPr>
          <w:p w:rsidR="00680240" w:rsidRPr="005C5128" w:rsidRDefault="0068024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240" w:rsidRPr="004A1280" w:rsidTr="009B35CD">
        <w:trPr>
          <w:trHeight w:val="417"/>
        </w:trPr>
        <w:tc>
          <w:tcPr>
            <w:tcW w:w="2547" w:type="dxa"/>
            <w:vAlign w:val="center"/>
          </w:tcPr>
          <w:p w:rsidR="00680240" w:rsidRPr="004A1280" w:rsidRDefault="00680240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680240" w:rsidRDefault="00680240" w:rsidP="00893E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2" w:type="dxa"/>
            <w:vAlign w:val="center"/>
          </w:tcPr>
          <w:p w:rsidR="00680240" w:rsidRPr="005C5128" w:rsidRDefault="0068024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2B3" w:rsidRPr="004A1280" w:rsidTr="009B35CD">
        <w:trPr>
          <w:trHeight w:val="421"/>
        </w:trPr>
        <w:tc>
          <w:tcPr>
            <w:tcW w:w="2547" w:type="dxa"/>
            <w:vAlign w:val="center"/>
          </w:tcPr>
          <w:p w:rsidR="005902B3" w:rsidRPr="004A1280" w:rsidRDefault="005902B3" w:rsidP="00CA71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280">
              <w:rPr>
                <w:rFonts w:ascii="Arial" w:hAnsi="Arial" w:cs="Arial"/>
                <w:b/>
                <w:sz w:val="24"/>
                <w:szCs w:val="24"/>
              </w:rPr>
              <w:t>Personal Attributes</w:t>
            </w:r>
          </w:p>
        </w:tc>
        <w:tc>
          <w:tcPr>
            <w:tcW w:w="6151" w:type="dxa"/>
            <w:vAlign w:val="center"/>
          </w:tcPr>
          <w:p w:rsidR="005902B3" w:rsidRPr="005C5128" w:rsidRDefault="005902B3" w:rsidP="00CA710B">
            <w:pPr>
              <w:rPr>
                <w:rFonts w:ascii="Arial" w:hAnsi="Arial" w:cs="Arial"/>
                <w:sz w:val="24"/>
                <w:szCs w:val="24"/>
              </w:rPr>
            </w:pPr>
          </w:p>
          <w:p w:rsidR="00792510" w:rsidRPr="00893E0D" w:rsidRDefault="00792510" w:rsidP="00893E0D">
            <w:pPr>
              <w:rPr>
                <w:rFonts w:ascii="Arial" w:hAnsi="Arial" w:cs="Arial"/>
                <w:sz w:val="24"/>
                <w:szCs w:val="24"/>
              </w:rPr>
            </w:pPr>
          </w:p>
          <w:p w:rsidR="00792510" w:rsidRPr="00893E0D" w:rsidRDefault="00792510" w:rsidP="00893E0D">
            <w:pPr>
              <w:rPr>
                <w:rFonts w:ascii="Arial" w:hAnsi="Arial" w:cs="Arial"/>
                <w:sz w:val="24"/>
                <w:szCs w:val="24"/>
              </w:rPr>
            </w:pPr>
            <w:r w:rsidRPr="00893E0D">
              <w:rPr>
                <w:rFonts w:ascii="Arial" w:hAnsi="Arial" w:cs="Arial"/>
                <w:sz w:val="24"/>
                <w:szCs w:val="24"/>
              </w:rPr>
              <w:t>Flexible approach to working hours</w:t>
            </w:r>
          </w:p>
          <w:p w:rsidR="00792510" w:rsidRPr="005C5128" w:rsidRDefault="00792510" w:rsidP="00893E0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2" w:type="dxa"/>
            <w:vAlign w:val="center"/>
          </w:tcPr>
          <w:p w:rsidR="005902B3" w:rsidRPr="005C5128" w:rsidRDefault="005902B3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280" w:rsidRPr="004A1280" w:rsidTr="009B35CD">
        <w:trPr>
          <w:trHeight w:val="423"/>
        </w:trPr>
        <w:tc>
          <w:tcPr>
            <w:tcW w:w="2547" w:type="dxa"/>
            <w:vAlign w:val="center"/>
          </w:tcPr>
          <w:p w:rsidR="004A1280" w:rsidRPr="004A1280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1" w:type="dxa"/>
            <w:vAlign w:val="center"/>
          </w:tcPr>
          <w:p w:rsidR="004A1280" w:rsidRPr="005C5128" w:rsidRDefault="003555AD" w:rsidP="00CA710B">
            <w:pPr>
              <w:rPr>
                <w:rFonts w:ascii="Arial" w:hAnsi="Arial" w:cs="Arial"/>
                <w:sz w:val="24"/>
                <w:szCs w:val="24"/>
              </w:rPr>
            </w:pPr>
            <w:r w:rsidRPr="005C5128">
              <w:rPr>
                <w:rFonts w:ascii="Arial" w:hAnsi="Arial" w:cs="Arial"/>
                <w:sz w:val="24"/>
                <w:szCs w:val="24"/>
              </w:rPr>
              <w:t>Non-judgemental</w:t>
            </w:r>
            <w:bookmarkStart w:id="0" w:name="_GoBack"/>
            <w:bookmarkEnd w:id="0"/>
            <w:r w:rsidR="00893E0D" w:rsidRPr="005C5128">
              <w:rPr>
                <w:rFonts w:ascii="Arial" w:hAnsi="Arial" w:cs="Arial"/>
                <w:sz w:val="24"/>
                <w:szCs w:val="24"/>
              </w:rPr>
              <w:t xml:space="preserve"> approach to people</w:t>
            </w:r>
          </w:p>
        </w:tc>
        <w:tc>
          <w:tcPr>
            <w:tcW w:w="6152" w:type="dxa"/>
            <w:vAlign w:val="center"/>
          </w:tcPr>
          <w:p w:rsidR="004A1280" w:rsidRPr="005C5128" w:rsidRDefault="004A1280" w:rsidP="00CA7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15AF" w:rsidRPr="004A1280" w:rsidRDefault="00F515AF">
      <w:pPr>
        <w:rPr>
          <w:rFonts w:ascii="Arial" w:hAnsi="Arial" w:cs="Arial"/>
          <w:sz w:val="24"/>
          <w:szCs w:val="24"/>
        </w:rPr>
      </w:pPr>
    </w:p>
    <w:sectPr w:rsidR="00F515AF" w:rsidRPr="004A1280" w:rsidSect="009B35C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A39" w:rsidRDefault="00596A39" w:rsidP="005902B3">
      <w:r>
        <w:separator/>
      </w:r>
    </w:p>
  </w:endnote>
  <w:endnote w:type="continuationSeparator" w:id="0">
    <w:p w:rsidR="00596A39" w:rsidRDefault="00596A39" w:rsidP="0059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95" w:rsidRPr="0097427D" w:rsidRDefault="00E84E95">
    <w:pPr>
      <w:pStyle w:val="Footer"/>
      <w:rPr>
        <w:rFonts w:ascii="Arial" w:hAnsi="Arial" w:cs="Arial"/>
        <w:sz w:val="16"/>
        <w:szCs w:val="16"/>
      </w:rPr>
    </w:pPr>
    <w:r w:rsidRPr="0097427D">
      <w:rPr>
        <w:rFonts w:ascii="Arial" w:hAnsi="Arial" w:cs="Arial"/>
        <w:sz w:val="16"/>
        <w:szCs w:val="16"/>
      </w:rPr>
      <w:t xml:space="preserve">Last updated: </w:t>
    </w:r>
    <w:r w:rsidR="005A3796">
      <w:rPr>
        <w:rFonts w:ascii="Arial" w:hAnsi="Arial" w:cs="Arial"/>
        <w:sz w:val="16"/>
        <w:szCs w:val="16"/>
      </w:rPr>
      <w:t>Nov 2019</w:t>
    </w:r>
  </w:p>
  <w:p w:rsidR="00E84E95" w:rsidRDefault="00E84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A39" w:rsidRDefault="00596A39" w:rsidP="005902B3">
      <w:r>
        <w:separator/>
      </w:r>
    </w:p>
  </w:footnote>
  <w:footnote w:type="continuationSeparator" w:id="0">
    <w:p w:rsidR="00596A39" w:rsidRDefault="00596A39" w:rsidP="00590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2B3" w:rsidRDefault="004A1280">
    <w:pPr>
      <w:pStyle w:val="Header"/>
    </w:pPr>
    <w:r>
      <w:tab/>
    </w:r>
    <w:r>
      <w:tab/>
    </w:r>
    <w:r>
      <w:tab/>
    </w:r>
    <w:r>
      <w:tab/>
    </w:r>
    <w:r>
      <w:tab/>
    </w:r>
    <w:r>
      <w:rPr>
        <w:i/>
        <w:noProof/>
        <w:sz w:val="24"/>
        <w:szCs w:val="24"/>
        <w:lang w:eastAsia="en-GB"/>
      </w:rPr>
      <w:drawing>
        <wp:inline distT="0" distB="0" distL="0" distR="0" wp14:anchorId="774DCD7C" wp14:editId="7ED10B06">
          <wp:extent cx="1654759" cy="1227600"/>
          <wp:effectExtent l="0" t="0" r="3175" b="0"/>
          <wp:docPr id="1" name="Picture 1" descr="N:\Branding\Logos\York Mind\MIND_York_St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Branding\Logos\York Mind\MIND_York_St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759" cy="122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B56"/>
    <w:multiLevelType w:val="hybridMultilevel"/>
    <w:tmpl w:val="CB5CF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34040"/>
    <w:multiLevelType w:val="hybridMultilevel"/>
    <w:tmpl w:val="2862B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62926"/>
    <w:multiLevelType w:val="hybridMultilevel"/>
    <w:tmpl w:val="C7080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E192C"/>
    <w:multiLevelType w:val="hybridMultilevel"/>
    <w:tmpl w:val="DFAEA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C2C1D"/>
    <w:multiLevelType w:val="hybridMultilevel"/>
    <w:tmpl w:val="152E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879F2"/>
    <w:multiLevelType w:val="hybridMultilevel"/>
    <w:tmpl w:val="F272C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118DF"/>
    <w:multiLevelType w:val="hybridMultilevel"/>
    <w:tmpl w:val="B8D8E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39"/>
    <w:rsid w:val="000810C7"/>
    <w:rsid w:val="00174530"/>
    <w:rsid w:val="00181B50"/>
    <w:rsid w:val="002064DB"/>
    <w:rsid w:val="003555AD"/>
    <w:rsid w:val="003F40FC"/>
    <w:rsid w:val="004A1280"/>
    <w:rsid w:val="004A4FC0"/>
    <w:rsid w:val="0053522B"/>
    <w:rsid w:val="00554A33"/>
    <w:rsid w:val="005902B3"/>
    <w:rsid w:val="00596A39"/>
    <w:rsid w:val="005A3796"/>
    <w:rsid w:val="005C5128"/>
    <w:rsid w:val="00680240"/>
    <w:rsid w:val="00690DFE"/>
    <w:rsid w:val="006A36C4"/>
    <w:rsid w:val="007425D1"/>
    <w:rsid w:val="00752278"/>
    <w:rsid w:val="00784423"/>
    <w:rsid w:val="00792510"/>
    <w:rsid w:val="007B65F7"/>
    <w:rsid w:val="007B701B"/>
    <w:rsid w:val="00893E0D"/>
    <w:rsid w:val="0097427D"/>
    <w:rsid w:val="009B35CD"/>
    <w:rsid w:val="00CE35EF"/>
    <w:rsid w:val="00D1635D"/>
    <w:rsid w:val="00E84E95"/>
    <w:rsid w:val="00F27936"/>
    <w:rsid w:val="00F3535B"/>
    <w:rsid w:val="00F515AF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5CFD416-339E-43EC-92E2-69801132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2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2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2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902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2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2B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06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ecruitment\Deputy%20CEO\2_%20Person%20Specification(Employee)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2_ Person Specification(Employee)2017</Template>
  <TotalTime>30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Scott</dc:creator>
  <cp:lastModifiedBy>Bev Benjamin</cp:lastModifiedBy>
  <cp:revision>7</cp:revision>
  <cp:lastPrinted>2019-11-22T13:20:00Z</cp:lastPrinted>
  <dcterms:created xsi:type="dcterms:W3CDTF">2019-11-22T13:30:00Z</dcterms:created>
  <dcterms:modified xsi:type="dcterms:W3CDTF">2019-11-22T15:04:00Z</dcterms:modified>
</cp:coreProperties>
</file>